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018D6" w14:textId="77777777" w:rsidR="00B965F5" w:rsidRDefault="00B965F5">
      <w:pPr>
        <w:rPr>
          <w:rFonts w:ascii="Arial" w:hAnsi="Arial" w:cs="Arial"/>
          <w:sz w:val="16"/>
          <w:szCs w:val="16"/>
        </w:rPr>
      </w:pPr>
    </w:p>
    <w:p w14:paraId="689A30BC" w14:textId="4BA7CED6" w:rsidR="006C6B59" w:rsidRDefault="006C6B59">
      <w:pPr>
        <w:rPr>
          <w:rFonts w:ascii="Arial" w:hAnsi="Arial" w:cs="Arial"/>
          <w:b/>
          <w:bCs/>
        </w:rPr>
      </w:pPr>
      <w:r w:rsidRPr="006C6B59">
        <w:rPr>
          <w:rFonts w:ascii="Arial" w:hAnsi="Arial" w:cs="Arial"/>
          <w:b/>
          <w:bCs/>
        </w:rPr>
        <w:t>Glossary of terms</w:t>
      </w:r>
    </w:p>
    <w:p w14:paraId="5E02E12B" w14:textId="77777777" w:rsidR="006C6B59" w:rsidRDefault="006C6B59">
      <w:pPr>
        <w:rPr>
          <w:rFonts w:ascii="Arial" w:hAnsi="Arial" w:cs="Arial"/>
          <w:b/>
          <w:bCs/>
        </w:rPr>
      </w:pPr>
    </w:p>
    <w:p w14:paraId="2C6ACE69" w14:textId="56EC68B3" w:rsidR="006C6B59" w:rsidRDefault="006C6B59">
      <w:pPr>
        <w:rPr>
          <w:rFonts w:ascii="Arial" w:hAnsi="Arial" w:cs="Arial"/>
        </w:rPr>
      </w:pPr>
      <w:r>
        <w:rPr>
          <w:rFonts w:ascii="Arial" w:hAnsi="Arial" w:cs="Arial"/>
          <w:b/>
          <w:bCs/>
        </w:rPr>
        <w:t xml:space="preserve">ICB – </w:t>
      </w:r>
      <w:r w:rsidRPr="006C6B59">
        <w:rPr>
          <w:rFonts w:ascii="Arial" w:hAnsi="Arial" w:cs="Arial"/>
        </w:rPr>
        <w:t>Integrated Care Board</w:t>
      </w:r>
      <w:r w:rsidR="00DF27CA">
        <w:rPr>
          <w:rFonts w:ascii="Arial" w:hAnsi="Arial" w:cs="Arial"/>
        </w:rPr>
        <w:t xml:space="preserve">s </w:t>
      </w:r>
      <w:r w:rsidR="00DF27CA" w:rsidRPr="00DF27CA">
        <w:rPr>
          <w:rFonts w:ascii="Arial" w:hAnsi="Arial" w:cs="Arial"/>
        </w:rPr>
        <w:t>(ICBs) are NHS organisations responsible for planning health services for their local population</w:t>
      </w:r>
    </w:p>
    <w:p w14:paraId="3C4BBCE8" w14:textId="77777777" w:rsidR="00DF27CA" w:rsidRDefault="00DF27CA">
      <w:pPr>
        <w:rPr>
          <w:rFonts w:ascii="Arial" w:hAnsi="Arial" w:cs="Arial"/>
          <w:b/>
          <w:bCs/>
        </w:rPr>
      </w:pPr>
    </w:p>
    <w:p w14:paraId="690CCB24" w14:textId="018ADD8B" w:rsidR="006C6B59" w:rsidRDefault="006C6B59" w:rsidP="00DF27CA">
      <w:pPr>
        <w:rPr>
          <w:rFonts w:ascii="Arial" w:hAnsi="Arial" w:cs="Arial"/>
        </w:rPr>
      </w:pPr>
      <w:r>
        <w:rPr>
          <w:rFonts w:ascii="Arial" w:hAnsi="Arial" w:cs="Arial"/>
          <w:b/>
          <w:bCs/>
        </w:rPr>
        <w:t xml:space="preserve">RSS – </w:t>
      </w:r>
      <w:r w:rsidRPr="006C6B59">
        <w:rPr>
          <w:rFonts w:ascii="Arial" w:hAnsi="Arial" w:cs="Arial"/>
        </w:rPr>
        <w:t>Referral Support Service (also known as the Patient Choice Office)</w:t>
      </w:r>
      <w:r w:rsidR="00DF27CA">
        <w:rPr>
          <w:rFonts w:ascii="Arial" w:hAnsi="Arial" w:cs="Arial"/>
        </w:rPr>
        <w:br/>
        <w:t xml:space="preserve">The team are responsible for the processing of new ophthalmology referrals from Community Optoms. For the </w:t>
      </w:r>
      <w:proofErr w:type="spellStart"/>
      <w:r w:rsidR="00DF27CA">
        <w:rPr>
          <w:rFonts w:ascii="Arial" w:hAnsi="Arial" w:cs="Arial"/>
        </w:rPr>
        <w:t>SPoA</w:t>
      </w:r>
      <w:proofErr w:type="spellEnd"/>
      <w:r w:rsidR="00DF27CA">
        <w:rPr>
          <w:rFonts w:ascii="Arial" w:hAnsi="Arial" w:cs="Arial"/>
        </w:rPr>
        <w:t xml:space="preserve"> this includes delivering the patient questionnaire to support patient outcomes, Patient Choice conversation and referral to secondary care</w:t>
      </w:r>
    </w:p>
    <w:p w14:paraId="12DDAFE2" w14:textId="77777777" w:rsidR="00DF27CA" w:rsidRDefault="00DF27CA" w:rsidP="00DF27CA">
      <w:pPr>
        <w:rPr>
          <w:rFonts w:ascii="Arial" w:hAnsi="Arial" w:cs="Arial"/>
          <w:b/>
          <w:bCs/>
        </w:rPr>
      </w:pPr>
    </w:p>
    <w:p w14:paraId="3669ABBF" w14:textId="00F0F665" w:rsidR="006C6B59" w:rsidRDefault="006C6B59">
      <w:pPr>
        <w:rPr>
          <w:rFonts w:ascii="Arial" w:hAnsi="Arial" w:cs="Arial"/>
          <w:b/>
          <w:bCs/>
        </w:rPr>
      </w:pPr>
      <w:proofErr w:type="spellStart"/>
      <w:r>
        <w:rPr>
          <w:rFonts w:ascii="Arial" w:hAnsi="Arial" w:cs="Arial"/>
          <w:b/>
          <w:bCs/>
        </w:rPr>
        <w:t>SPoA</w:t>
      </w:r>
      <w:proofErr w:type="spellEnd"/>
      <w:r>
        <w:rPr>
          <w:rFonts w:ascii="Arial" w:hAnsi="Arial" w:cs="Arial"/>
          <w:b/>
          <w:bCs/>
        </w:rPr>
        <w:t xml:space="preserve"> – </w:t>
      </w:r>
      <w:r w:rsidRPr="006C6B59">
        <w:rPr>
          <w:rFonts w:ascii="Arial" w:hAnsi="Arial" w:cs="Arial"/>
        </w:rPr>
        <w:t>Single Point of Access</w:t>
      </w:r>
    </w:p>
    <w:p w14:paraId="4369DFCB" w14:textId="7132CCDB" w:rsidR="006C6B59" w:rsidRDefault="006C6B59">
      <w:pPr>
        <w:rPr>
          <w:rFonts w:ascii="Arial" w:hAnsi="Arial" w:cs="Arial"/>
          <w:b/>
          <w:bCs/>
        </w:rPr>
      </w:pPr>
      <w:r>
        <w:rPr>
          <w:rFonts w:ascii="Arial" w:hAnsi="Arial" w:cs="Arial"/>
          <w:b/>
          <w:bCs/>
        </w:rPr>
        <w:t xml:space="preserve">ISP – </w:t>
      </w:r>
      <w:r w:rsidRPr="006C6B59">
        <w:rPr>
          <w:rFonts w:ascii="Arial" w:hAnsi="Arial" w:cs="Arial"/>
        </w:rPr>
        <w:t>Independent Sector Provider</w:t>
      </w:r>
    </w:p>
    <w:p w14:paraId="5ADAC009" w14:textId="4AC03350" w:rsidR="006C6B59" w:rsidRDefault="006C6B59">
      <w:pPr>
        <w:rPr>
          <w:rFonts w:ascii="Arial" w:hAnsi="Arial" w:cs="Arial"/>
          <w:b/>
          <w:bCs/>
        </w:rPr>
      </w:pPr>
      <w:r>
        <w:rPr>
          <w:rFonts w:ascii="Arial" w:hAnsi="Arial" w:cs="Arial"/>
          <w:b/>
          <w:bCs/>
        </w:rPr>
        <w:t xml:space="preserve">LOC – </w:t>
      </w:r>
      <w:r w:rsidRPr="006C6B59">
        <w:rPr>
          <w:rFonts w:ascii="Arial" w:hAnsi="Arial" w:cs="Arial"/>
        </w:rPr>
        <w:t>Local Optical Committee</w:t>
      </w:r>
      <w:r>
        <w:rPr>
          <w:rFonts w:ascii="Arial" w:hAnsi="Arial" w:cs="Arial"/>
          <w:b/>
          <w:bCs/>
        </w:rPr>
        <w:t xml:space="preserve"> </w:t>
      </w:r>
    </w:p>
    <w:p w14:paraId="7528DBF5" w14:textId="77777777" w:rsidR="006C6B59" w:rsidRDefault="006C6B59">
      <w:pPr>
        <w:rPr>
          <w:rFonts w:ascii="Arial" w:hAnsi="Arial" w:cs="Arial"/>
          <w:b/>
          <w:bCs/>
        </w:rPr>
      </w:pPr>
    </w:p>
    <w:p w14:paraId="222314AE" w14:textId="28CF9A8E" w:rsidR="006C6B59" w:rsidRPr="006C6B59" w:rsidRDefault="006C6B59">
      <w:pPr>
        <w:rPr>
          <w:rFonts w:ascii="Arial" w:hAnsi="Arial" w:cs="Arial"/>
        </w:rPr>
      </w:pPr>
      <w:r>
        <w:rPr>
          <w:rFonts w:ascii="Arial" w:hAnsi="Arial" w:cs="Arial"/>
          <w:b/>
          <w:bCs/>
        </w:rPr>
        <w:t xml:space="preserve">RAS – </w:t>
      </w:r>
      <w:r w:rsidRPr="006C6B59">
        <w:rPr>
          <w:rFonts w:ascii="Arial" w:hAnsi="Arial" w:cs="Arial"/>
        </w:rPr>
        <w:t>Referral Assessment Service</w:t>
      </w:r>
      <w:r w:rsidR="00DF27CA">
        <w:rPr>
          <w:rFonts w:ascii="Arial" w:hAnsi="Arial" w:cs="Arial"/>
        </w:rPr>
        <w:t xml:space="preserve"> – if a patient is referred to a RAS, no appointment date and time is provided at the point of referral. This is subject to secondary care triage in the first instance who will then contact the patient to confirm appointment.</w:t>
      </w:r>
    </w:p>
    <w:p w14:paraId="67FCC643" w14:textId="77777777" w:rsidR="006C6B59" w:rsidRPr="006C6B59" w:rsidRDefault="006C6B59">
      <w:pPr>
        <w:rPr>
          <w:rFonts w:ascii="Arial" w:hAnsi="Arial" w:cs="Arial"/>
          <w:b/>
          <w:bCs/>
        </w:rPr>
      </w:pPr>
    </w:p>
    <w:sectPr w:rsidR="006C6B59" w:rsidRPr="006C6B59" w:rsidSect="0008613A">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95B87" w14:textId="77777777" w:rsidR="00067D13" w:rsidRDefault="00067D13" w:rsidP="0008613A">
      <w:pPr>
        <w:spacing w:after="0" w:line="240" w:lineRule="auto"/>
      </w:pPr>
      <w:r>
        <w:separator/>
      </w:r>
    </w:p>
  </w:endnote>
  <w:endnote w:type="continuationSeparator" w:id="0">
    <w:p w14:paraId="02B287E3" w14:textId="77777777" w:rsidR="00067D13" w:rsidRDefault="00067D13" w:rsidP="00086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E92D2" w14:textId="77777777" w:rsidR="00067D13" w:rsidRDefault="00067D13" w:rsidP="0008613A">
      <w:pPr>
        <w:spacing w:after="0" w:line="240" w:lineRule="auto"/>
      </w:pPr>
      <w:r>
        <w:separator/>
      </w:r>
    </w:p>
  </w:footnote>
  <w:footnote w:type="continuationSeparator" w:id="0">
    <w:p w14:paraId="5C06D149" w14:textId="77777777" w:rsidR="00067D13" w:rsidRDefault="00067D13" w:rsidP="00086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E3F6C" w14:textId="05D39910" w:rsidR="0008613A" w:rsidRDefault="0008613A">
    <w:pPr>
      <w:pStyle w:val="Header"/>
    </w:pPr>
    <w:r>
      <w:rPr>
        <w:rFonts w:ascii="Arial" w:hAnsi="Arial" w:cs="Arial"/>
        <w:noProof/>
      </w:rPr>
      <w:drawing>
        <wp:anchor distT="0" distB="0" distL="114300" distR="114300" simplePos="0" relativeHeight="251657728" behindDoc="0" locked="0" layoutInCell="1" allowOverlap="1" wp14:anchorId="6FA84C6B" wp14:editId="1C9BF15D">
          <wp:simplePos x="0" y="0"/>
          <wp:positionH relativeFrom="column">
            <wp:posOffset>0</wp:posOffset>
          </wp:positionH>
          <wp:positionV relativeFrom="paragraph">
            <wp:posOffset>166370</wp:posOffset>
          </wp:positionV>
          <wp:extent cx="3224530" cy="613410"/>
          <wp:effectExtent l="0" t="0" r="0"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4530" cy="613410"/>
                  </a:xfrm>
                  <a:prstGeom prst="rect">
                    <a:avLst/>
                  </a:prstGeom>
                  <a:noFill/>
                </pic:spPr>
              </pic:pic>
            </a:graphicData>
          </a:graphic>
          <wp14:sizeRelH relativeFrom="page">
            <wp14:pctWidth>0</wp14:pctWidth>
          </wp14:sizeRelH>
          <wp14:sizeRelV relativeFrom="page">
            <wp14:pctHeight>0</wp14:pctHeight>
          </wp14:sizeRelV>
        </wp:anchor>
      </w:drawing>
    </w:r>
  </w:p>
  <w:p w14:paraId="528C6EDA" w14:textId="0945A83E" w:rsidR="0008613A" w:rsidRDefault="0008613A" w:rsidP="0008613A">
    <w:pPr>
      <w:pStyle w:val="Header"/>
      <w:jc w:val="right"/>
    </w:pPr>
    <w:r>
      <w:rPr>
        <w:rFonts w:ascii="Arial" w:hAnsi="Arial" w:cs="Arial"/>
        <w:noProof/>
      </w:rPr>
      <w:drawing>
        <wp:anchor distT="0" distB="0" distL="114300" distR="114300" simplePos="0" relativeHeight="251659776" behindDoc="0" locked="0" layoutInCell="1" allowOverlap="1" wp14:anchorId="494398B6" wp14:editId="459725E5">
          <wp:simplePos x="0" y="0"/>
          <wp:positionH relativeFrom="column">
            <wp:posOffset>4137660</wp:posOffset>
          </wp:positionH>
          <wp:positionV relativeFrom="paragraph">
            <wp:posOffset>6985</wp:posOffset>
          </wp:positionV>
          <wp:extent cx="1593215" cy="848995"/>
          <wp:effectExtent l="0" t="0" r="0" b="0"/>
          <wp:wrapNone/>
          <wp:docPr id="2"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215" cy="848995"/>
                  </a:xfrm>
                  <a:prstGeom prst="rect">
                    <a:avLst/>
                  </a:prstGeom>
                  <a:noFill/>
                </pic:spPr>
              </pic:pic>
            </a:graphicData>
          </a:graphic>
          <wp14:sizeRelH relativeFrom="page">
            <wp14:pctWidth>0</wp14:pctWidth>
          </wp14:sizeRelH>
          <wp14:sizeRelV relativeFrom="page">
            <wp14:pctHeight>0</wp14:pctHeight>
          </wp14:sizeRelV>
        </wp:anchor>
      </w:drawing>
    </w:r>
  </w:p>
  <w:p w14:paraId="4B04A2FE" w14:textId="5C5D8F1F" w:rsidR="0008613A" w:rsidRDefault="0008613A">
    <w:pPr>
      <w:pStyle w:val="Header"/>
    </w:pPr>
  </w:p>
  <w:p w14:paraId="3E74BC95" w14:textId="77777777" w:rsidR="0008613A" w:rsidRDefault="0008613A">
    <w:pPr>
      <w:pStyle w:val="Header"/>
    </w:pPr>
  </w:p>
  <w:p w14:paraId="2C712CE3" w14:textId="3D36FE24" w:rsidR="0008613A" w:rsidRDefault="0008613A">
    <w:pPr>
      <w:pStyle w:val="Header"/>
    </w:pPr>
  </w:p>
  <w:p w14:paraId="27F53859" w14:textId="22E9FE75" w:rsidR="0008613A" w:rsidRDefault="00086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138C5"/>
    <w:multiLevelType w:val="hybridMultilevel"/>
    <w:tmpl w:val="3C726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323789"/>
    <w:multiLevelType w:val="hybridMultilevel"/>
    <w:tmpl w:val="1F542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986189">
    <w:abstractNumId w:val="1"/>
  </w:num>
  <w:num w:numId="2" w16cid:durableId="89404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3A"/>
    <w:rsid w:val="000035BC"/>
    <w:rsid w:val="00067D13"/>
    <w:rsid w:val="0008613A"/>
    <w:rsid w:val="00092F98"/>
    <w:rsid w:val="001D4A22"/>
    <w:rsid w:val="005150BC"/>
    <w:rsid w:val="006422FC"/>
    <w:rsid w:val="006C6B59"/>
    <w:rsid w:val="0079784E"/>
    <w:rsid w:val="0081015F"/>
    <w:rsid w:val="008E3303"/>
    <w:rsid w:val="00990D29"/>
    <w:rsid w:val="009E75EA"/>
    <w:rsid w:val="00AF2286"/>
    <w:rsid w:val="00B965F5"/>
    <w:rsid w:val="00CF5750"/>
    <w:rsid w:val="00DC478B"/>
    <w:rsid w:val="00DF27CA"/>
    <w:rsid w:val="00F02D64"/>
    <w:rsid w:val="00F17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5B367"/>
  <w15:chartTrackingRefBased/>
  <w15:docId w15:val="{12B68725-D71F-48EF-848C-1B8F5F73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13A"/>
  </w:style>
  <w:style w:type="paragraph" w:styleId="Footer">
    <w:name w:val="footer"/>
    <w:basedOn w:val="Normal"/>
    <w:link w:val="FooterChar"/>
    <w:uiPriority w:val="99"/>
    <w:unhideWhenUsed/>
    <w:rsid w:val="00086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13A"/>
  </w:style>
  <w:style w:type="character" w:styleId="Hyperlink">
    <w:name w:val="Hyperlink"/>
    <w:basedOn w:val="DefaultParagraphFont"/>
    <w:uiPriority w:val="99"/>
    <w:unhideWhenUsed/>
    <w:rsid w:val="00092F98"/>
    <w:rPr>
      <w:color w:val="0000FF" w:themeColor="hyperlink"/>
      <w:u w:val="single"/>
    </w:rPr>
  </w:style>
  <w:style w:type="character" w:styleId="UnresolvedMention">
    <w:name w:val="Unresolved Mention"/>
    <w:basedOn w:val="DefaultParagraphFont"/>
    <w:uiPriority w:val="99"/>
    <w:semiHidden/>
    <w:unhideWhenUsed/>
    <w:rsid w:val="00092F98"/>
    <w:rPr>
      <w:color w:val="605E5C"/>
      <w:shd w:val="clear" w:color="auto" w:fill="E1DFDD"/>
    </w:rPr>
  </w:style>
  <w:style w:type="paragraph" w:styleId="ListParagraph">
    <w:name w:val="List Paragraph"/>
    <w:basedOn w:val="Normal"/>
    <w:uiPriority w:val="34"/>
    <w:qFormat/>
    <w:rsid w:val="00B96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COUPERTHWAITE, Alex (NHS HUMBER AND NORTH YORKSHIRE ICB - 03Q)</dc:creator>
  <cp:keywords/>
  <dc:description/>
  <cp:lastModifiedBy>COUPERTHWAITE, Alex (NHS HUMBER AND NORTH YORKSHIRE ICB - 03Q)</cp:lastModifiedBy>
  <cp:revision>3</cp:revision>
  <cp:lastPrinted>2023-06-05T13:40:00Z</cp:lastPrinted>
  <dcterms:created xsi:type="dcterms:W3CDTF">2025-07-25T08:40:00Z</dcterms:created>
  <dcterms:modified xsi:type="dcterms:W3CDTF">2025-07-25T11:10:00Z</dcterms:modified>
</cp:coreProperties>
</file>