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1B71F" w14:textId="77777777" w:rsidR="009D3660" w:rsidRPr="0048520F" w:rsidRDefault="009D3660" w:rsidP="009D3660">
      <w:pPr>
        <w:spacing w:line="256" w:lineRule="auto"/>
        <w:rPr>
          <w:rFonts w:ascii="Arial" w:eastAsia="Arial" w:hAnsi="Arial" w:cs="Arial"/>
          <w:color w:val="000000"/>
          <w:szCs w:val="22"/>
          <w:lang w:eastAsia="en-GB"/>
        </w:rPr>
      </w:pPr>
      <w:r w:rsidRPr="0048520F">
        <w:rPr>
          <w:rFonts w:ascii="Arial" w:eastAsia="Arial" w:hAnsi="Arial" w:cs="Arial"/>
          <w:b/>
          <w:color w:val="000000"/>
          <w:sz w:val="36"/>
          <w:szCs w:val="22"/>
          <w:lang w:eastAsia="en-GB"/>
        </w:rPr>
        <w:t xml:space="preserve">Referral Support Service </w:t>
      </w:r>
    </w:p>
    <w:p w14:paraId="543AE532" w14:textId="77777777" w:rsidR="009D3660" w:rsidRPr="0048520F" w:rsidRDefault="009D3660" w:rsidP="009D3660">
      <w:pPr>
        <w:spacing w:line="256" w:lineRule="auto"/>
        <w:ind w:right="355"/>
        <w:jc w:val="right"/>
        <w:rPr>
          <w:rFonts w:ascii="Arial" w:eastAsia="Arial" w:hAnsi="Arial" w:cs="Arial"/>
          <w:color w:val="000000"/>
          <w:szCs w:val="22"/>
          <w:lang w:eastAsia="en-GB"/>
        </w:rPr>
      </w:pPr>
      <w:r w:rsidRPr="0048520F">
        <w:rPr>
          <w:rFonts w:ascii="Arial" w:eastAsia="Arial" w:hAnsi="Arial" w:cs="Arial"/>
          <w:b/>
          <w:color w:val="000000"/>
          <w:sz w:val="32"/>
          <w:szCs w:val="22"/>
          <w:lang w:eastAsia="en-GB"/>
        </w:rPr>
        <w:t xml:space="preserve">Dermatology </w:t>
      </w:r>
    </w:p>
    <w:p w14:paraId="72778D32" w14:textId="44DD6DD9" w:rsidR="009D3660" w:rsidRPr="0048520F" w:rsidRDefault="009D3660" w:rsidP="009D3660">
      <w:pPr>
        <w:spacing w:line="256" w:lineRule="auto"/>
        <w:rPr>
          <w:rFonts w:ascii="Arial" w:eastAsia="Arial" w:hAnsi="Arial" w:cs="Arial"/>
          <w:color w:val="000000"/>
          <w:szCs w:val="22"/>
          <w:lang w:eastAsia="en-GB"/>
        </w:rPr>
      </w:pPr>
      <w:r w:rsidRPr="0048520F">
        <w:rPr>
          <w:rFonts w:ascii="Arial" w:eastAsia="Arial" w:hAnsi="Arial" w:cs="Arial"/>
          <w:b/>
          <w:color w:val="000000"/>
          <w:sz w:val="28"/>
          <w:szCs w:val="22"/>
          <w:lang w:eastAsia="en-GB"/>
        </w:rPr>
        <w:t>D0</w:t>
      </w:r>
      <w:r>
        <w:rPr>
          <w:rFonts w:ascii="Arial" w:eastAsia="Arial" w:hAnsi="Arial" w:cs="Arial"/>
          <w:b/>
          <w:color w:val="000000"/>
          <w:sz w:val="28"/>
          <w:szCs w:val="22"/>
          <w:lang w:eastAsia="en-GB"/>
        </w:rPr>
        <w:t>2</w:t>
      </w:r>
      <w:r w:rsidRPr="0048520F">
        <w:rPr>
          <w:rFonts w:ascii="Arial" w:eastAsia="Arial" w:hAnsi="Arial" w:cs="Arial"/>
          <w:b/>
          <w:color w:val="000000"/>
          <w:sz w:val="28"/>
          <w:szCs w:val="22"/>
          <w:lang w:eastAsia="en-GB"/>
        </w:rPr>
        <w:t xml:space="preserve"> </w:t>
      </w:r>
    </w:p>
    <w:p w14:paraId="6F70B5CA" w14:textId="3FDD1DA9" w:rsidR="009D3660" w:rsidRPr="0048520F" w:rsidRDefault="009D3660" w:rsidP="009D3660">
      <w:pPr>
        <w:spacing w:line="256" w:lineRule="auto"/>
        <w:rPr>
          <w:rFonts w:ascii="Arial" w:eastAsia="Arial" w:hAnsi="Arial" w:cs="Arial"/>
          <w:color w:val="000000"/>
          <w:szCs w:val="22"/>
          <w:lang w:eastAsia="en-GB"/>
        </w:rPr>
      </w:pPr>
      <w:r>
        <w:rPr>
          <w:rFonts w:ascii="Arial" w:eastAsia="Arial" w:hAnsi="Arial" w:cs="Arial"/>
          <w:b/>
          <w:color w:val="000000"/>
          <w:sz w:val="28"/>
          <w:szCs w:val="22"/>
          <w:lang w:eastAsia="en-GB"/>
        </w:rPr>
        <w:t>Actinic (Solar) Keratoses</w:t>
      </w:r>
      <w:r w:rsidRPr="0048520F">
        <w:rPr>
          <w:rFonts w:ascii="Arial" w:eastAsia="Arial" w:hAnsi="Arial" w:cs="Arial"/>
          <w:b/>
          <w:color w:val="000000"/>
          <w:sz w:val="28"/>
          <w:szCs w:val="22"/>
          <w:lang w:eastAsia="en-GB"/>
        </w:rPr>
        <w:t xml:space="preserve"> </w:t>
      </w:r>
    </w:p>
    <w:p w14:paraId="6D832A41" w14:textId="77777777" w:rsidR="009D3660" w:rsidRPr="009D3660" w:rsidRDefault="009D3660" w:rsidP="009D3660">
      <w:pPr>
        <w:autoSpaceDE w:val="0"/>
        <w:autoSpaceDN w:val="0"/>
        <w:adjustRightInd w:val="0"/>
        <w:rPr>
          <w:rFonts w:ascii="Arial" w:hAnsi="Arial" w:cs="Arial"/>
          <w:color w:val="000000"/>
          <w14:ligatures w14:val="standardContextual"/>
        </w:rPr>
      </w:pPr>
    </w:p>
    <w:p w14:paraId="5C63B253" w14:textId="77777777" w:rsidR="00E52221" w:rsidRDefault="00E52221" w:rsidP="009D3660">
      <w:pPr>
        <w:autoSpaceDE w:val="0"/>
        <w:autoSpaceDN w:val="0"/>
        <w:adjustRightInd w:val="0"/>
        <w:rPr>
          <w:rFonts w:ascii="Arial" w:hAnsi="Arial" w:cs="Arial"/>
          <w:b/>
          <w:bCs/>
          <w:color w:val="000000"/>
          <w14:ligatures w14:val="standardContextual"/>
        </w:rPr>
      </w:pPr>
    </w:p>
    <w:p w14:paraId="58977AE7" w14:textId="0A6EEC16"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t xml:space="preserve">Definition </w:t>
      </w:r>
    </w:p>
    <w:p w14:paraId="2A83DF6F" w14:textId="77777777" w:rsidR="00E52221" w:rsidRPr="009D3660" w:rsidRDefault="00E52221" w:rsidP="009D3660">
      <w:pPr>
        <w:autoSpaceDE w:val="0"/>
        <w:autoSpaceDN w:val="0"/>
        <w:adjustRightInd w:val="0"/>
        <w:rPr>
          <w:rFonts w:ascii="Arial" w:hAnsi="Arial" w:cs="Arial"/>
          <w:color w:val="000000"/>
          <w:u w:val="single"/>
          <w14:ligatures w14:val="standardContextual"/>
        </w:rPr>
      </w:pPr>
    </w:p>
    <w:p w14:paraId="4652DA17" w14:textId="26920834" w:rsidR="009D3660" w:rsidRDefault="009D3660" w:rsidP="00E52221">
      <w:pPr>
        <w:pStyle w:val="ListParagraph"/>
        <w:numPr>
          <w:ilvl w:val="0"/>
          <w:numId w:val="13"/>
        </w:numPr>
        <w:autoSpaceDE w:val="0"/>
        <w:autoSpaceDN w:val="0"/>
        <w:adjustRightInd w:val="0"/>
        <w:spacing w:after="42"/>
        <w:ind w:left="360"/>
        <w:rPr>
          <w:rFonts w:ascii="Arial" w:hAnsi="Arial" w:cs="Arial"/>
          <w:color w:val="000000"/>
          <w14:ligatures w14:val="standardContextual"/>
        </w:rPr>
      </w:pPr>
      <w:r w:rsidRPr="00E52221">
        <w:rPr>
          <w:rFonts w:ascii="Arial" w:hAnsi="Arial" w:cs="Arial"/>
          <w:color w:val="000000"/>
          <w14:ligatures w14:val="standardContextual"/>
        </w:rPr>
        <w:t xml:space="preserve">Scaly, flat pink, red or brownish lesions, on any sun exposed skin from mid-life onwards. </w:t>
      </w:r>
    </w:p>
    <w:p w14:paraId="3C3536A1" w14:textId="77777777" w:rsidR="00E52221" w:rsidRPr="00E52221" w:rsidRDefault="00E52221" w:rsidP="00E52221">
      <w:pPr>
        <w:pStyle w:val="ListParagraph"/>
        <w:autoSpaceDE w:val="0"/>
        <w:autoSpaceDN w:val="0"/>
        <w:adjustRightInd w:val="0"/>
        <w:spacing w:after="42"/>
        <w:ind w:left="360"/>
        <w:rPr>
          <w:rFonts w:ascii="Arial" w:hAnsi="Arial" w:cs="Arial"/>
          <w:color w:val="000000"/>
          <w14:ligatures w14:val="standardContextual"/>
        </w:rPr>
      </w:pPr>
    </w:p>
    <w:p w14:paraId="73858CF4" w14:textId="0C942FAA" w:rsidR="009D3660" w:rsidRDefault="009D3660" w:rsidP="00E52221">
      <w:pPr>
        <w:pStyle w:val="ListParagraph"/>
        <w:numPr>
          <w:ilvl w:val="0"/>
          <w:numId w:val="13"/>
        </w:numPr>
        <w:autoSpaceDE w:val="0"/>
        <w:autoSpaceDN w:val="0"/>
        <w:adjustRightInd w:val="0"/>
        <w:spacing w:after="42"/>
        <w:ind w:left="360"/>
        <w:rPr>
          <w:rFonts w:ascii="Arial" w:hAnsi="Arial" w:cs="Arial"/>
          <w:color w:val="000000"/>
          <w14:ligatures w14:val="standardContextual"/>
        </w:rPr>
      </w:pPr>
      <w:r w:rsidRPr="00E52221">
        <w:rPr>
          <w:rFonts w:ascii="Arial" w:hAnsi="Arial" w:cs="Arial"/>
          <w:color w:val="000000"/>
          <w14:ligatures w14:val="standardContextual"/>
        </w:rPr>
        <w:t xml:space="preserve">Typical areas affected are scalp in balding patients, upper pinna, temples, bridge of nose, anterior upper chest. </w:t>
      </w:r>
    </w:p>
    <w:p w14:paraId="499DAA7A" w14:textId="77777777" w:rsidR="00E52221" w:rsidRPr="00E52221" w:rsidRDefault="00E52221" w:rsidP="00E52221">
      <w:pPr>
        <w:pStyle w:val="ListParagraph"/>
        <w:autoSpaceDE w:val="0"/>
        <w:autoSpaceDN w:val="0"/>
        <w:adjustRightInd w:val="0"/>
        <w:spacing w:after="42"/>
        <w:ind w:left="360"/>
        <w:rPr>
          <w:rFonts w:ascii="Arial" w:hAnsi="Arial" w:cs="Arial"/>
          <w:color w:val="000000"/>
          <w14:ligatures w14:val="standardContextual"/>
        </w:rPr>
      </w:pPr>
    </w:p>
    <w:p w14:paraId="538AC2FE" w14:textId="08C67E5B" w:rsidR="00E52221" w:rsidRPr="00E52221" w:rsidRDefault="009D3660" w:rsidP="00E52221">
      <w:pPr>
        <w:pStyle w:val="ListParagraph"/>
        <w:numPr>
          <w:ilvl w:val="0"/>
          <w:numId w:val="13"/>
        </w:numPr>
        <w:autoSpaceDE w:val="0"/>
        <w:autoSpaceDN w:val="0"/>
        <w:adjustRightInd w:val="0"/>
        <w:spacing w:after="42"/>
        <w:ind w:left="360"/>
        <w:rPr>
          <w:rFonts w:ascii="Arial" w:hAnsi="Arial" w:cs="Arial"/>
          <w:color w:val="1F487C"/>
          <w14:ligatures w14:val="standardContextual"/>
        </w:rPr>
      </w:pPr>
      <w:r w:rsidRPr="00E52221">
        <w:rPr>
          <w:rFonts w:ascii="Arial" w:hAnsi="Arial" w:cs="Arial"/>
          <w:color w:val="000000"/>
          <w14:ligatures w14:val="standardContextual"/>
        </w:rPr>
        <w:t xml:space="preserve">Images - </w:t>
      </w:r>
      <w:hyperlink r:id="rId7" w:history="1">
        <w:r w:rsidRPr="00AA5ACB">
          <w:rPr>
            <w:rStyle w:val="Hyperlink"/>
            <w:rFonts w:ascii="Arial" w:hAnsi="Arial" w:cs="Arial"/>
            <w:b/>
            <w:bCs/>
            <w14:ligatures w14:val="standardContextual"/>
          </w:rPr>
          <w:t>click here</w:t>
        </w:r>
      </w:hyperlink>
      <w:r w:rsidRPr="00E52221">
        <w:rPr>
          <w:rFonts w:ascii="Arial" w:hAnsi="Arial" w:cs="Arial"/>
          <w:b/>
          <w:bCs/>
          <w:color w:val="1F487C"/>
          <w14:ligatures w14:val="standardContextual"/>
        </w:rPr>
        <w:t xml:space="preserve"> </w:t>
      </w:r>
    </w:p>
    <w:p w14:paraId="7FB4BB84" w14:textId="77777777" w:rsidR="00E52221" w:rsidRPr="00E52221" w:rsidRDefault="00E52221" w:rsidP="00E52221">
      <w:pPr>
        <w:pStyle w:val="ListParagraph"/>
        <w:autoSpaceDE w:val="0"/>
        <w:autoSpaceDN w:val="0"/>
        <w:adjustRightInd w:val="0"/>
        <w:spacing w:after="42"/>
        <w:ind w:left="360"/>
        <w:rPr>
          <w:rFonts w:ascii="Arial" w:hAnsi="Arial" w:cs="Arial"/>
          <w:color w:val="1F487C"/>
          <w14:ligatures w14:val="standardContextual"/>
        </w:rPr>
      </w:pPr>
    </w:p>
    <w:p w14:paraId="154D08AC" w14:textId="117F4761" w:rsidR="009D3660" w:rsidRDefault="009D3660" w:rsidP="00E52221">
      <w:pPr>
        <w:pStyle w:val="ListParagraph"/>
        <w:numPr>
          <w:ilvl w:val="0"/>
          <w:numId w:val="13"/>
        </w:numPr>
        <w:autoSpaceDE w:val="0"/>
        <w:autoSpaceDN w:val="0"/>
        <w:adjustRightInd w:val="0"/>
        <w:spacing w:after="42"/>
        <w:ind w:left="360"/>
        <w:rPr>
          <w:rFonts w:ascii="Arial" w:hAnsi="Arial" w:cs="Arial"/>
          <w:color w:val="000000"/>
          <w14:ligatures w14:val="standardContextual"/>
        </w:rPr>
      </w:pPr>
      <w:r w:rsidRPr="00E52221">
        <w:rPr>
          <w:rFonts w:ascii="Arial" w:hAnsi="Arial" w:cs="Arial"/>
          <w:color w:val="000000"/>
          <w14:ligatures w14:val="standardContextual"/>
        </w:rPr>
        <w:t xml:space="preserve">Often multiple, with a dry adherent scale. They occasionally itch. </w:t>
      </w:r>
    </w:p>
    <w:p w14:paraId="1E7CF611" w14:textId="77777777" w:rsidR="00E52221" w:rsidRPr="00E52221" w:rsidRDefault="00E52221" w:rsidP="00E52221">
      <w:pPr>
        <w:autoSpaceDE w:val="0"/>
        <w:autoSpaceDN w:val="0"/>
        <w:adjustRightInd w:val="0"/>
        <w:spacing w:after="42"/>
        <w:rPr>
          <w:rFonts w:ascii="Arial" w:hAnsi="Arial" w:cs="Arial"/>
          <w:color w:val="000000"/>
          <w14:ligatures w14:val="standardContextual"/>
        </w:rPr>
      </w:pPr>
    </w:p>
    <w:p w14:paraId="27E738EF" w14:textId="77777777" w:rsidR="00E52221" w:rsidRDefault="009D3660" w:rsidP="00E52221">
      <w:pPr>
        <w:pStyle w:val="ListParagraph"/>
        <w:numPr>
          <w:ilvl w:val="0"/>
          <w:numId w:val="13"/>
        </w:numPr>
        <w:autoSpaceDE w:val="0"/>
        <w:autoSpaceDN w:val="0"/>
        <w:adjustRightInd w:val="0"/>
        <w:spacing w:after="42"/>
        <w:ind w:left="360"/>
        <w:rPr>
          <w:rFonts w:ascii="Arial" w:hAnsi="Arial" w:cs="Arial"/>
          <w:color w:val="000000"/>
          <w14:ligatures w14:val="standardContextual"/>
        </w:rPr>
      </w:pPr>
      <w:r w:rsidRPr="00E52221">
        <w:rPr>
          <w:rFonts w:ascii="Arial" w:hAnsi="Arial" w:cs="Arial"/>
          <w:color w:val="000000"/>
          <w14:ligatures w14:val="standardContextual"/>
        </w:rPr>
        <w:t>Hyperkeratotic scale can form a cutaneous horn.</w:t>
      </w:r>
    </w:p>
    <w:p w14:paraId="47525A64" w14:textId="411E8B9F" w:rsidR="009D3660" w:rsidRPr="00E52221" w:rsidRDefault="009D3660" w:rsidP="00E52221">
      <w:pPr>
        <w:autoSpaceDE w:val="0"/>
        <w:autoSpaceDN w:val="0"/>
        <w:adjustRightInd w:val="0"/>
        <w:spacing w:after="42"/>
        <w:rPr>
          <w:rFonts w:ascii="Arial" w:hAnsi="Arial" w:cs="Arial"/>
          <w:color w:val="000000"/>
          <w14:ligatures w14:val="standardContextual"/>
        </w:rPr>
      </w:pPr>
    </w:p>
    <w:p w14:paraId="726CC248" w14:textId="77777777" w:rsidR="00E52221" w:rsidRDefault="009D3660" w:rsidP="00E52221">
      <w:pPr>
        <w:pStyle w:val="ListParagraph"/>
        <w:numPr>
          <w:ilvl w:val="0"/>
          <w:numId w:val="13"/>
        </w:numPr>
        <w:autoSpaceDE w:val="0"/>
        <w:autoSpaceDN w:val="0"/>
        <w:adjustRightInd w:val="0"/>
        <w:ind w:left="360"/>
        <w:rPr>
          <w:rFonts w:ascii="Arial" w:hAnsi="Arial" w:cs="Arial"/>
          <w:color w:val="000000"/>
          <w14:ligatures w14:val="standardContextual"/>
        </w:rPr>
      </w:pPr>
      <w:r w:rsidRPr="00E52221">
        <w:rPr>
          <w:rFonts w:ascii="Arial" w:hAnsi="Arial" w:cs="Arial"/>
          <w:color w:val="000000"/>
          <w14:ligatures w14:val="standardContextual"/>
        </w:rPr>
        <w:t>The vast majority of actinic keratoses do not progress to squamous cell carcinoma</w:t>
      </w:r>
    </w:p>
    <w:p w14:paraId="3D62991A" w14:textId="0C31ED64" w:rsidR="009D3660" w:rsidRPr="00E52221" w:rsidRDefault="009D3660" w:rsidP="00E52221">
      <w:pPr>
        <w:autoSpaceDE w:val="0"/>
        <w:autoSpaceDN w:val="0"/>
        <w:adjustRightInd w:val="0"/>
        <w:rPr>
          <w:rFonts w:ascii="Arial" w:hAnsi="Arial" w:cs="Arial"/>
          <w:color w:val="000000"/>
          <w14:ligatures w14:val="standardContextual"/>
        </w:rPr>
      </w:pPr>
      <w:r w:rsidRPr="00E52221">
        <w:rPr>
          <w:rFonts w:ascii="Arial" w:hAnsi="Arial" w:cs="Arial"/>
          <w:color w:val="000000"/>
          <w14:ligatures w14:val="standardContextual"/>
        </w:rPr>
        <w:t xml:space="preserve">Evidence suggests that the annual incidence of transformation to SCC is less than &lt;2%. This risk is higher in immuno-compromised patients. </w:t>
      </w:r>
    </w:p>
    <w:p w14:paraId="0A984E12" w14:textId="77777777" w:rsidR="009D3660" w:rsidRPr="009D3660" w:rsidRDefault="009D3660" w:rsidP="00E52221">
      <w:pPr>
        <w:autoSpaceDE w:val="0"/>
        <w:autoSpaceDN w:val="0"/>
        <w:adjustRightInd w:val="0"/>
        <w:rPr>
          <w:rFonts w:ascii="Arial" w:hAnsi="Arial" w:cs="Arial"/>
          <w:color w:val="000000"/>
          <w14:ligatures w14:val="standardContextual"/>
        </w:rPr>
      </w:pPr>
    </w:p>
    <w:p w14:paraId="0FF7B0EE" w14:textId="165B2A1E" w:rsidR="009D3660" w:rsidRDefault="009D3660" w:rsidP="00E52221">
      <w:pPr>
        <w:pStyle w:val="ListParagraph"/>
        <w:numPr>
          <w:ilvl w:val="0"/>
          <w:numId w:val="13"/>
        </w:numPr>
        <w:autoSpaceDE w:val="0"/>
        <w:autoSpaceDN w:val="0"/>
        <w:adjustRightInd w:val="0"/>
        <w:ind w:left="360"/>
        <w:rPr>
          <w:rFonts w:ascii="Arial" w:hAnsi="Arial" w:cs="Arial"/>
          <w:color w:val="000000"/>
          <w14:ligatures w14:val="standardContextual"/>
        </w:rPr>
      </w:pPr>
      <w:proofErr w:type="gramStart"/>
      <w:r w:rsidRPr="00E52221">
        <w:rPr>
          <w:rFonts w:ascii="Arial" w:hAnsi="Arial" w:cs="Arial"/>
          <w:color w:val="000000"/>
          <w14:ligatures w14:val="standardContextual"/>
        </w:rPr>
        <w:t>The majority of</w:t>
      </w:r>
      <w:proofErr w:type="gramEnd"/>
      <w:r w:rsidRPr="00E52221">
        <w:rPr>
          <w:rFonts w:ascii="Arial" w:hAnsi="Arial" w:cs="Arial"/>
          <w:color w:val="000000"/>
          <w14:ligatures w14:val="standardContextual"/>
        </w:rPr>
        <w:t xml:space="preserve"> patients can be managed in primary care. </w:t>
      </w:r>
    </w:p>
    <w:p w14:paraId="706D4D73" w14:textId="77777777" w:rsidR="00E52221" w:rsidRPr="00E52221" w:rsidRDefault="00E52221" w:rsidP="00E52221">
      <w:pPr>
        <w:pStyle w:val="ListParagraph"/>
        <w:rPr>
          <w:rFonts w:ascii="Arial" w:hAnsi="Arial" w:cs="Arial"/>
          <w:color w:val="000000"/>
          <w14:ligatures w14:val="standardContextual"/>
        </w:rPr>
      </w:pPr>
    </w:p>
    <w:p w14:paraId="2C4B4A44" w14:textId="77777777" w:rsidR="009D3660" w:rsidRPr="009D3660" w:rsidRDefault="009D3660" w:rsidP="009D3660">
      <w:pPr>
        <w:numPr>
          <w:ilvl w:val="0"/>
          <w:numId w:val="11"/>
        </w:numPr>
        <w:spacing w:after="160" w:line="259" w:lineRule="auto"/>
        <w:rPr>
          <w:rFonts w:ascii="Arial" w:eastAsia="Arial" w:hAnsi="Arial" w:cs="Arial"/>
          <w:kern w:val="2"/>
          <w:lang w:eastAsia="en-GB"/>
          <w14:ligatures w14:val="standardContextual"/>
        </w:rPr>
      </w:pPr>
      <w:r w:rsidRPr="009D3660">
        <w:rPr>
          <w:rFonts w:ascii="Arial" w:eastAsia="Arial" w:hAnsi="Arial" w:cs="Arial"/>
          <w:kern w:val="2"/>
          <w:lang w:eastAsia="en-GB"/>
          <w14:ligatures w14:val="standardContextual"/>
        </w:rPr>
        <w:t>There is a field change effect- so if sufficient UV exposure has occurred to trigger 1 actinic keratosis, adjacent skin will not be far behind, and more will likely occur over coming months and years.</w:t>
      </w:r>
    </w:p>
    <w:p w14:paraId="5F6CE832" w14:textId="77777777" w:rsidR="009D3660" w:rsidRPr="009D3660" w:rsidRDefault="009D3660" w:rsidP="009D3660">
      <w:pPr>
        <w:autoSpaceDE w:val="0"/>
        <w:autoSpaceDN w:val="0"/>
        <w:adjustRightInd w:val="0"/>
        <w:ind w:left="720"/>
        <w:rPr>
          <w:rFonts w:ascii="Arial" w:hAnsi="Arial" w:cs="Arial"/>
          <w:color w:val="000000"/>
          <w14:ligatures w14:val="standardContextual"/>
        </w:rPr>
      </w:pPr>
    </w:p>
    <w:p w14:paraId="7014A9AB" w14:textId="77777777" w:rsidR="009D3660" w:rsidRPr="009D3660" w:rsidRDefault="009D3660" w:rsidP="009D3660">
      <w:pPr>
        <w:autoSpaceDE w:val="0"/>
        <w:autoSpaceDN w:val="0"/>
        <w:adjustRightInd w:val="0"/>
        <w:rPr>
          <w:rFonts w:ascii="Arial" w:hAnsi="Arial" w:cs="Arial"/>
          <w:color w:val="000000"/>
          <w14:ligatures w14:val="standardContextual"/>
        </w:rPr>
      </w:pPr>
    </w:p>
    <w:p w14:paraId="63BDE75A" w14:textId="77777777"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t xml:space="preserve">Exclude Red Flag Symptoms </w:t>
      </w:r>
    </w:p>
    <w:p w14:paraId="19994B39" w14:textId="77777777" w:rsidR="00E52221" w:rsidRPr="009D3660" w:rsidRDefault="00E52221" w:rsidP="009D3660">
      <w:pPr>
        <w:autoSpaceDE w:val="0"/>
        <w:autoSpaceDN w:val="0"/>
        <w:adjustRightInd w:val="0"/>
        <w:rPr>
          <w:rFonts w:ascii="Arial" w:hAnsi="Arial" w:cs="Arial"/>
          <w:color w:val="000000"/>
          <w:u w:val="single"/>
          <w14:ligatures w14:val="standardContextual"/>
        </w:rPr>
      </w:pPr>
    </w:p>
    <w:p w14:paraId="076146A2" w14:textId="494DF3CF" w:rsidR="009D3660" w:rsidRDefault="009D3660" w:rsidP="00E52221">
      <w:pPr>
        <w:pStyle w:val="ListParagraph"/>
        <w:numPr>
          <w:ilvl w:val="0"/>
          <w:numId w:val="15"/>
        </w:numPr>
        <w:autoSpaceDE w:val="0"/>
        <w:autoSpaceDN w:val="0"/>
        <w:adjustRightInd w:val="0"/>
        <w:spacing w:after="47"/>
        <w:rPr>
          <w:rFonts w:ascii="Arial" w:hAnsi="Arial" w:cs="Arial"/>
          <w:color w:val="000000"/>
          <w14:ligatures w14:val="standardContextual"/>
        </w:rPr>
      </w:pPr>
      <w:r w:rsidRPr="00E52221">
        <w:rPr>
          <w:rFonts w:ascii="Arial" w:hAnsi="Arial" w:cs="Arial"/>
          <w:color w:val="000000"/>
          <w14:ligatures w14:val="standardContextual"/>
        </w:rPr>
        <w:t xml:space="preserve">Tender and /or indurated lesions are more likely to be SCCs or other significant pathology. </w:t>
      </w:r>
    </w:p>
    <w:p w14:paraId="56B9C337" w14:textId="77777777" w:rsidR="00E52221" w:rsidRPr="00E52221" w:rsidRDefault="00E52221" w:rsidP="00E52221">
      <w:pPr>
        <w:pStyle w:val="ListParagraph"/>
        <w:autoSpaceDE w:val="0"/>
        <w:autoSpaceDN w:val="0"/>
        <w:adjustRightInd w:val="0"/>
        <w:spacing w:after="47"/>
        <w:ind w:left="360"/>
        <w:rPr>
          <w:rFonts w:ascii="Arial" w:hAnsi="Arial" w:cs="Arial"/>
          <w:color w:val="000000"/>
          <w14:ligatures w14:val="standardContextual"/>
        </w:rPr>
      </w:pPr>
    </w:p>
    <w:p w14:paraId="39DF6DA6" w14:textId="684E73B1" w:rsidR="009D3660" w:rsidRPr="00E52221" w:rsidRDefault="009D3660" w:rsidP="00E52221">
      <w:pPr>
        <w:pStyle w:val="ListParagraph"/>
        <w:numPr>
          <w:ilvl w:val="0"/>
          <w:numId w:val="15"/>
        </w:numPr>
        <w:autoSpaceDE w:val="0"/>
        <w:autoSpaceDN w:val="0"/>
        <w:adjustRightInd w:val="0"/>
        <w:rPr>
          <w:rFonts w:ascii="Arial" w:hAnsi="Arial" w:cs="Arial"/>
          <w:color w:val="000000"/>
          <w14:ligatures w14:val="standardContextual"/>
        </w:rPr>
      </w:pPr>
      <w:proofErr w:type="gramStart"/>
      <w:r w:rsidRPr="00E52221">
        <w:rPr>
          <w:rFonts w:ascii="Arial" w:hAnsi="Arial" w:cs="Arial"/>
          <w:color w:val="000000"/>
          <w14:ligatures w14:val="standardContextual"/>
        </w:rPr>
        <w:t>Also</w:t>
      </w:r>
      <w:proofErr w:type="gramEnd"/>
      <w:r w:rsidRPr="00E52221">
        <w:rPr>
          <w:rFonts w:ascii="Arial" w:hAnsi="Arial" w:cs="Arial"/>
          <w:color w:val="000000"/>
          <w14:ligatures w14:val="standardContextual"/>
        </w:rPr>
        <w:t xml:space="preserve"> if bleed spontaneously. Refer </w:t>
      </w:r>
      <w:proofErr w:type="gramStart"/>
      <w:r w:rsidRPr="00E52221">
        <w:rPr>
          <w:rFonts w:ascii="Arial" w:hAnsi="Arial" w:cs="Arial"/>
          <w:color w:val="000000"/>
          <w14:ligatures w14:val="standardContextual"/>
        </w:rPr>
        <w:t>if ?SCC</w:t>
      </w:r>
      <w:proofErr w:type="gramEnd"/>
      <w:r w:rsidRPr="00E52221">
        <w:rPr>
          <w:rFonts w:ascii="Arial" w:hAnsi="Arial" w:cs="Arial"/>
          <w:color w:val="000000"/>
          <w14:ligatures w14:val="standardContextual"/>
        </w:rPr>
        <w:t xml:space="preserve"> or concerns about malignant change </w:t>
      </w:r>
    </w:p>
    <w:p w14:paraId="4B7E4701" w14:textId="77777777" w:rsidR="009D3660" w:rsidRPr="009D3660" w:rsidRDefault="009D3660" w:rsidP="009D3660">
      <w:pPr>
        <w:autoSpaceDE w:val="0"/>
        <w:autoSpaceDN w:val="0"/>
        <w:adjustRightInd w:val="0"/>
        <w:rPr>
          <w:rFonts w:ascii="Arial" w:hAnsi="Arial" w:cs="Arial"/>
          <w:color w:val="000000"/>
          <w14:ligatures w14:val="standardContextual"/>
        </w:rPr>
      </w:pPr>
    </w:p>
    <w:p w14:paraId="4676D910" w14:textId="77777777"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t xml:space="preserve">Management </w:t>
      </w:r>
    </w:p>
    <w:p w14:paraId="4A5E6FEF" w14:textId="77777777" w:rsidR="00E23A3C" w:rsidRPr="009D3660" w:rsidRDefault="00E23A3C" w:rsidP="009D3660">
      <w:pPr>
        <w:autoSpaceDE w:val="0"/>
        <w:autoSpaceDN w:val="0"/>
        <w:adjustRightInd w:val="0"/>
        <w:rPr>
          <w:rFonts w:ascii="Arial" w:hAnsi="Arial" w:cs="Arial"/>
          <w:color w:val="000000"/>
          <w:u w:val="single"/>
          <w14:ligatures w14:val="standardContextual"/>
        </w:rPr>
      </w:pPr>
    </w:p>
    <w:p w14:paraId="587223A3" w14:textId="157EAE0A" w:rsidR="009D3660" w:rsidRDefault="009D3660" w:rsidP="00E23A3C">
      <w:pPr>
        <w:pStyle w:val="ListParagraph"/>
        <w:numPr>
          <w:ilvl w:val="0"/>
          <w:numId w:val="17"/>
        </w:numPr>
        <w:autoSpaceDE w:val="0"/>
        <w:autoSpaceDN w:val="0"/>
        <w:adjustRightInd w:val="0"/>
        <w:spacing w:after="68"/>
        <w:rPr>
          <w:rFonts w:ascii="Arial" w:hAnsi="Arial" w:cs="Arial"/>
          <w:color w:val="000000"/>
          <w14:ligatures w14:val="standardContextual"/>
        </w:rPr>
      </w:pPr>
      <w:r w:rsidRPr="00E23A3C">
        <w:rPr>
          <w:rFonts w:ascii="Arial" w:hAnsi="Arial" w:cs="Arial"/>
          <w:color w:val="323232"/>
          <w14:ligatures w14:val="standardContextual"/>
        </w:rPr>
        <w:t xml:space="preserve">Click </w:t>
      </w:r>
      <w:hyperlink r:id="rId8" w:history="1">
        <w:r w:rsidRPr="00685D3D">
          <w:rPr>
            <w:rStyle w:val="Hyperlink"/>
            <w:rFonts w:ascii="Arial" w:hAnsi="Arial" w:cs="Arial"/>
            <w14:ligatures w14:val="standardContextual"/>
          </w:rPr>
          <w:t>H</w:t>
        </w:r>
        <w:r w:rsidRPr="00685D3D">
          <w:rPr>
            <w:rStyle w:val="Hyperlink"/>
            <w:rFonts w:ascii="Arial" w:hAnsi="Arial" w:cs="Arial"/>
            <w14:ligatures w14:val="standardContextual"/>
          </w:rPr>
          <w:t>e</w:t>
        </w:r>
        <w:r w:rsidRPr="00685D3D">
          <w:rPr>
            <w:rStyle w:val="Hyperlink"/>
            <w:rFonts w:ascii="Arial" w:hAnsi="Arial" w:cs="Arial"/>
            <w14:ligatures w14:val="standardContextual"/>
          </w:rPr>
          <w:t>re</w:t>
        </w:r>
      </w:hyperlink>
      <w:r w:rsidRPr="00E23A3C">
        <w:rPr>
          <w:rFonts w:ascii="Arial" w:hAnsi="Arial" w:cs="Arial"/>
          <w:color w:val="323232"/>
          <w14:ligatures w14:val="standardContextual"/>
        </w:rPr>
        <w:t xml:space="preserve"> </w:t>
      </w:r>
      <w:r w:rsidRPr="00E23A3C">
        <w:rPr>
          <w:rFonts w:ascii="Arial" w:hAnsi="Arial" w:cs="Arial"/>
          <w:color w:val="000000"/>
          <w14:ligatures w14:val="standardContextual"/>
        </w:rPr>
        <w:t>for the 20</w:t>
      </w:r>
      <w:r w:rsidR="008F01B0">
        <w:rPr>
          <w:rFonts w:ascii="Arial" w:hAnsi="Arial" w:cs="Arial"/>
          <w:color w:val="000000"/>
          <w14:ligatures w14:val="standardContextual"/>
        </w:rPr>
        <w:t>24</w:t>
      </w:r>
      <w:r w:rsidRPr="00E23A3C">
        <w:rPr>
          <w:rFonts w:ascii="Arial" w:hAnsi="Arial" w:cs="Arial"/>
          <w:color w:val="000000"/>
          <w14:ligatures w14:val="standardContextual"/>
        </w:rPr>
        <w:t xml:space="preserve"> Primary Care Treatment pathway. </w:t>
      </w:r>
    </w:p>
    <w:p w14:paraId="393D6FB2" w14:textId="77777777" w:rsidR="00E23A3C" w:rsidRPr="00E23A3C" w:rsidRDefault="00E23A3C" w:rsidP="00E23A3C">
      <w:pPr>
        <w:pStyle w:val="ListParagraph"/>
        <w:autoSpaceDE w:val="0"/>
        <w:autoSpaceDN w:val="0"/>
        <w:adjustRightInd w:val="0"/>
        <w:spacing w:after="68"/>
        <w:ind w:left="360"/>
        <w:rPr>
          <w:rFonts w:ascii="Arial" w:hAnsi="Arial" w:cs="Arial"/>
          <w:color w:val="000000"/>
          <w14:ligatures w14:val="standardContextual"/>
        </w:rPr>
      </w:pPr>
    </w:p>
    <w:p w14:paraId="2DCE027A" w14:textId="12DBBA04" w:rsidR="009D3660" w:rsidRPr="00E23A3C" w:rsidRDefault="009D3660" w:rsidP="00E23A3C">
      <w:pPr>
        <w:pStyle w:val="ListParagraph"/>
        <w:numPr>
          <w:ilvl w:val="0"/>
          <w:numId w:val="17"/>
        </w:numPr>
        <w:autoSpaceDE w:val="0"/>
        <w:autoSpaceDN w:val="0"/>
        <w:adjustRightInd w:val="0"/>
        <w:spacing w:after="68"/>
        <w:rPr>
          <w:rFonts w:ascii="Arial" w:hAnsi="Arial" w:cs="Arial"/>
          <w:b/>
          <w:bCs/>
          <w:color w:val="323232"/>
          <w14:ligatures w14:val="standardContextual"/>
        </w:rPr>
      </w:pPr>
      <w:r w:rsidRPr="00E23A3C">
        <w:rPr>
          <w:rFonts w:ascii="Arial" w:hAnsi="Arial" w:cs="Arial"/>
          <w:b/>
          <w:bCs/>
          <w:color w:val="00AF50"/>
          <w14:ligatures w14:val="standardContextual"/>
        </w:rPr>
        <w:t>Fluorouracil (</w:t>
      </w:r>
      <w:proofErr w:type="spellStart"/>
      <w:r w:rsidRPr="00E23A3C">
        <w:rPr>
          <w:rFonts w:ascii="Arial" w:hAnsi="Arial" w:cs="Arial"/>
          <w:b/>
          <w:bCs/>
          <w:color w:val="00AF50"/>
          <w14:ligatures w14:val="standardContextual"/>
        </w:rPr>
        <w:t>Efudix</w:t>
      </w:r>
      <w:proofErr w:type="spellEnd"/>
      <w:r w:rsidRPr="00E23A3C">
        <w:rPr>
          <w:rFonts w:ascii="Arial" w:hAnsi="Arial" w:cs="Arial"/>
          <w:b/>
          <w:bCs/>
          <w:color w:val="00AF50"/>
          <w14:ligatures w14:val="standardContextual"/>
        </w:rPr>
        <w:t xml:space="preserve">®) </w:t>
      </w:r>
      <w:r w:rsidRPr="00E23A3C">
        <w:rPr>
          <w:rFonts w:ascii="Arial" w:hAnsi="Arial" w:cs="Arial"/>
          <w:color w:val="000000"/>
          <w14:ligatures w14:val="standardContextual"/>
        </w:rPr>
        <w:t xml:space="preserve">is the most </w:t>
      </w:r>
      <w:proofErr w:type="gramStart"/>
      <w:r w:rsidRPr="00E23A3C">
        <w:rPr>
          <w:rFonts w:ascii="Arial" w:hAnsi="Arial" w:cs="Arial"/>
          <w:color w:val="000000"/>
          <w14:ligatures w14:val="standardContextual"/>
        </w:rPr>
        <w:t>cost effective</w:t>
      </w:r>
      <w:proofErr w:type="gramEnd"/>
      <w:r w:rsidRPr="00E23A3C">
        <w:rPr>
          <w:rFonts w:ascii="Arial" w:hAnsi="Arial" w:cs="Arial"/>
          <w:color w:val="000000"/>
          <w14:ligatures w14:val="standardContextual"/>
        </w:rPr>
        <w:t xml:space="preserve"> treatment. Its application and use needs care and there are </w:t>
      </w:r>
      <w:proofErr w:type="gramStart"/>
      <w:r w:rsidRPr="00E23A3C">
        <w:rPr>
          <w:rFonts w:ascii="Arial" w:hAnsi="Arial" w:cs="Arial"/>
          <w:color w:val="000000"/>
          <w14:ligatures w14:val="standardContextual"/>
        </w:rPr>
        <w:t>a number of</w:t>
      </w:r>
      <w:proofErr w:type="gramEnd"/>
      <w:r w:rsidRPr="00E23A3C">
        <w:rPr>
          <w:rFonts w:ascii="Arial" w:hAnsi="Arial" w:cs="Arial"/>
          <w:color w:val="000000"/>
          <w14:ligatures w14:val="standardContextual"/>
        </w:rPr>
        <w:t xml:space="preserve"> leaflets within the treatment pathway that help to explain this to patients. Apply every night for four weeks. Wash hands thoroughly after application. Leave treated areas uncovered and wash the following morning. Patients should be advised to expect a relatively mild degree of redness and discomfort during the treatment period</w:t>
      </w:r>
      <w:r w:rsidRPr="00E23A3C">
        <w:rPr>
          <w:rFonts w:ascii="Arial" w:hAnsi="Arial" w:cs="Arial"/>
          <w:b/>
          <w:bCs/>
          <w:color w:val="323232"/>
          <w14:ligatures w14:val="standardContextual"/>
        </w:rPr>
        <w:t xml:space="preserve">. </w:t>
      </w:r>
    </w:p>
    <w:p w14:paraId="5341C920" w14:textId="77777777" w:rsidR="009D3660" w:rsidRPr="009D3660" w:rsidRDefault="009D3660" w:rsidP="009D3660">
      <w:pPr>
        <w:autoSpaceDE w:val="0"/>
        <w:autoSpaceDN w:val="0"/>
        <w:adjustRightInd w:val="0"/>
        <w:spacing w:after="68"/>
        <w:rPr>
          <w:rFonts w:ascii="Arial" w:hAnsi="Arial" w:cs="Arial"/>
          <w:b/>
          <w:bCs/>
          <w:color w:val="323232"/>
          <w14:ligatures w14:val="standardContextual"/>
        </w:rPr>
      </w:pPr>
    </w:p>
    <w:p w14:paraId="1DCDC36B" w14:textId="77777777" w:rsidR="009D3660" w:rsidRPr="00E23A3C" w:rsidRDefault="009D3660" w:rsidP="00E23A3C">
      <w:pPr>
        <w:pStyle w:val="ListParagraph"/>
        <w:numPr>
          <w:ilvl w:val="0"/>
          <w:numId w:val="17"/>
        </w:numPr>
        <w:rPr>
          <w:rFonts w:ascii="Arial" w:eastAsia="Arial" w:hAnsi="Arial" w:cs="Arial"/>
          <w:color w:val="FF0000"/>
          <w:kern w:val="2"/>
          <w:lang w:eastAsia="en-GB"/>
          <w14:ligatures w14:val="standardContextual"/>
        </w:rPr>
      </w:pPr>
      <w:r w:rsidRPr="00E23A3C">
        <w:rPr>
          <w:rFonts w:ascii="Arial" w:eastAsia="Arial" w:hAnsi="Arial" w:cs="Arial"/>
          <w:b/>
          <w:bCs/>
          <w:kern w:val="2"/>
          <w:lang w:eastAsia="en-GB"/>
          <w14:ligatures w14:val="standardContextual"/>
        </w:rPr>
        <w:t>ONLY IF FLUOROURACIL OUT OF STOCK:</w:t>
      </w:r>
    </w:p>
    <w:p w14:paraId="4F3EA194" w14:textId="77777777" w:rsidR="00E23A3C" w:rsidRDefault="009D3660" w:rsidP="00E23A3C">
      <w:pPr>
        <w:numPr>
          <w:ilvl w:val="0"/>
          <w:numId w:val="18"/>
        </w:numPr>
        <w:spacing w:line="259" w:lineRule="auto"/>
        <w:ind w:left="360"/>
        <w:rPr>
          <w:rFonts w:ascii="Arial" w:eastAsia="Arial" w:hAnsi="Arial" w:cs="Arial"/>
          <w:color w:val="0D0D0D" w:themeColor="text1" w:themeTint="F2"/>
          <w:kern w:val="2"/>
          <w:lang w:eastAsia="en-GB"/>
          <w14:ligatures w14:val="standardContextual"/>
        </w:rPr>
      </w:pPr>
      <w:r w:rsidRPr="009D3660">
        <w:rPr>
          <w:rFonts w:ascii="Arial" w:eastAsia="Arial" w:hAnsi="Arial" w:cs="Arial"/>
          <w:color w:val="0D0D0D" w:themeColor="text1" w:themeTint="F2"/>
          <w:kern w:val="2"/>
          <w:lang w:eastAsia="en-GB"/>
          <w14:ligatures w14:val="standardContextual"/>
        </w:rPr>
        <w:t xml:space="preserve">Imiquimod 3.5 or 5% is a much more expensive treatment for actinic </w:t>
      </w:r>
      <w:proofErr w:type="gramStart"/>
      <w:r w:rsidRPr="009D3660">
        <w:rPr>
          <w:rFonts w:ascii="Arial" w:eastAsia="Arial" w:hAnsi="Arial" w:cs="Arial"/>
          <w:color w:val="0D0D0D" w:themeColor="text1" w:themeTint="F2"/>
          <w:kern w:val="2"/>
          <w:lang w:eastAsia="en-GB"/>
          <w14:ligatures w14:val="standardContextual"/>
        </w:rPr>
        <w:t>keratoses, and</w:t>
      </w:r>
      <w:proofErr w:type="gramEnd"/>
      <w:r w:rsidRPr="009D3660">
        <w:rPr>
          <w:rFonts w:ascii="Arial" w:eastAsia="Arial" w:hAnsi="Arial" w:cs="Arial"/>
          <w:color w:val="0D0D0D" w:themeColor="text1" w:themeTint="F2"/>
          <w:kern w:val="2"/>
          <w:lang w:eastAsia="en-GB"/>
          <w14:ligatures w14:val="standardContextual"/>
        </w:rPr>
        <w:t xml:space="preserve"> can be used 3 x per week for 6 weeks. Like </w:t>
      </w:r>
      <w:proofErr w:type="spellStart"/>
      <w:r w:rsidRPr="009D3660">
        <w:rPr>
          <w:rFonts w:ascii="Arial" w:eastAsia="Arial" w:hAnsi="Arial" w:cs="Arial"/>
          <w:color w:val="0D0D0D" w:themeColor="text1" w:themeTint="F2"/>
          <w:kern w:val="2"/>
          <w:lang w:eastAsia="en-GB"/>
          <w14:ligatures w14:val="standardContextual"/>
        </w:rPr>
        <w:t>efudix</w:t>
      </w:r>
      <w:proofErr w:type="spellEnd"/>
      <w:r w:rsidRPr="009D3660">
        <w:rPr>
          <w:rFonts w:ascii="Arial" w:eastAsia="Arial" w:hAnsi="Arial" w:cs="Arial"/>
          <w:color w:val="0D0D0D" w:themeColor="text1" w:themeTint="F2"/>
          <w:kern w:val="2"/>
          <w:lang w:eastAsia="en-GB"/>
          <w14:ligatures w14:val="standardContextual"/>
        </w:rPr>
        <w:t>, there is usually a degree of redness and discomfort, but this can also be severe on occasion, and/or imiquimod can rarely cause flu like symptoms. If the latter side effect happens, they should avoid the treatment in future.</w:t>
      </w:r>
    </w:p>
    <w:p w14:paraId="1B6604F3" w14:textId="1ABC71E9" w:rsidR="009D3660" w:rsidRPr="009D3660" w:rsidRDefault="009D3660" w:rsidP="00E23A3C">
      <w:pPr>
        <w:numPr>
          <w:ilvl w:val="0"/>
          <w:numId w:val="18"/>
        </w:numPr>
        <w:spacing w:line="259" w:lineRule="auto"/>
        <w:ind w:left="360"/>
        <w:rPr>
          <w:rFonts w:ascii="Arial" w:eastAsia="Arial" w:hAnsi="Arial" w:cs="Arial"/>
          <w:color w:val="0D0D0D" w:themeColor="text1" w:themeTint="F2"/>
          <w:kern w:val="2"/>
          <w:lang w:eastAsia="en-GB"/>
          <w14:ligatures w14:val="standardContextual"/>
        </w:rPr>
      </w:pPr>
      <w:proofErr w:type="spellStart"/>
      <w:r w:rsidRPr="009D3660">
        <w:rPr>
          <w:rFonts w:ascii="Arial" w:eastAsia="Arial" w:hAnsi="Arial" w:cs="Arial"/>
          <w:color w:val="0D0D0D" w:themeColor="text1" w:themeTint="F2"/>
          <w:kern w:val="2"/>
          <w:lang w:eastAsia="en-GB"/>
          <w14:ligatures w14:val="standardContextual"/>
        </w:rPr>
        <w:t>Actikerall</w:t>
      </w:r>
      <w:proofErr w:type="spellEnd"/>
      <w:r w:rsidRPr="009D3660">
        <w:rPr>
          <w:rFonts w:ascii="Arial" w:eastAsia="Arial" w:hAnsi="Arial" w:cs="Arial"/>
          <w:color w:val="0D0D0D" w:themeColor="text1" w:themeTint="F2"/>
          <w:kern w:val="2"/>
          <w:lang w:eastAsia="en-GB"/>
          <w14:ligatures w14:val="standardContextual"/>
        </w:rPr>
        <w:t xml:space="preserve"> is another alternative, containing salicylic acid as well as fluorouracil (aimed usually at viral warts), use as for </w:t>
      </w:r>
      <w:proofErr w:type="spellStart"/>
      <w:r w:rsidRPr="009D3660">
        <w:rPr>
          <w:rFonts w:ascii="Arial" w:eastAsia="Arial" w:hAnsi="Arial" w:cs="Arial"/>
          <w:color w:val="0D0D0D" w:themeColor="text1" w:themeTint="F2"/>
          <w:kern w:val="2"/>
          <w:lang w:eastAsia="en-GB"/>
          <w14:ligatures w14:val="standardContextual"/>
        </w:rPr>
        <w:t>efudix</w:t>
      </w:r>
      <w:proofErr w:type="spellEnd"/>
      <w:r w:rsidRPr="009D3660">
        <w:rPr>
          <w:rFonts w:ascii="Arial" w:eastAsia="Arial" w:hAnsi="Arial" w:cs="Arial"/>
          <w:color w:val="0D0D0D" w:themeColor="text1" w:themeTint="F2"/>
          <w:kern w:val="2"/>
          <w:lang w:eastAsia="en-GB"/>
          <w14:ligatures w14:val="standardContextual"/>
        </w:rPr>
        <w:t xml:space="preserve">, </w:t>
      </w:r>
      <w:proofErr w:type="gramStart"/>
      <w:r w:rsidRPr="009D3660">
        <w:rPr>
          <w:rFonts w:ascii="Arial" w:eastAsia="Arial" w:hAnsi="Arial" w:cs="Arial"/>
          <w:color w:val="0D0D0D" w:themeColor="text1" w:themeTint="F2"/>
          <w:kern w:val="2"/>
          <w:lang w:eastAsia="en-GB"/>
          <w14:ligatures w14:val="standardContextual"/>
        </w:rPr>
        <w:t>once  day</w:t>
      </w:r>
      <w:proofErr w:type="gramEnd"/>
      <w:r w:rsidRPr="009D3660">
        <w:rPr>
          <w:rFonts w:ascii="Arial" w:eastAsia="Arial" w:hAnsi="Arial" w:cs="Arial"/>
          <w:color w:val="0D0D0D" w:themeColor="text1" w:themeTint="F2"/>
          <w:kern w:val="2"/>
          <w:lang w:eastAsia="en-GB"/>
          <w14:ligatures w14:val="standardContextual"/>
        </w:rPr>
        <w:t xml:space="preserve"> for up to four weeks but can be more irritant.</w:t>
      </w:r>
    </w:p>
    <w:p w14:paraId="33D8B173" w14:textId="77777777" w:rsidR="009D3660" w:rsidRPr="009D3660" w:rsidRDefault="009D3660" w:rsidP="00E23A3C">
      <w:pPr>
        <w:numPr>
          <w:ilvl w:val="0"/>
          <w:numId w:val="18"/>
        </w:numPr>
        <w:spacing w:line="259" w:lineRule="auto"/>
        <w:ind w:left="360"/>
        <w:rPr>
          <w:rFonts w:ascii="Arial" w:eastAsia="Arial" w:hAnsi="Arial" w:cs="Arial"/>
          <w:color w:val="0D0D0D" w:themeColor="text1" w:themeTint="F2"/>
          <w:kern w:val="2"/>
          <w:lang w:eastAsia="en-GB"/>
          <w14:ligatures w14:val="standardContextual"/>
        </w:rPr>
      </w:pPr>
      <w:proofErr w:type="spellStart"/>
      <w:r w:rsidRPr="009D3660">
        <w:rPr>
          <w:rFonts w:ascii="Arial" w:eastAsia="Arial" w:hAnsi="Arial" w:cs="Arial"/>
          <w:color w:val="0D0D0D" w:themeColor="text1" w:themeTint="F2"/>
          <w:kern w:val="2"/>
          <w:lang w:eastAsia="en-GB"/>
          <w14:ligatures w14:val="standardContextual"/>
        </w:rPr>
        <w:t>Tirbanibulin</w:t>
      </w:r>
      <w:proofErr w:type="spellEnd"/>
      <w:r w:rsidRPr="009D3660">
        <w:rPr>
          <w:rFonts w:ascii="Arial" w:eastAsia="Arial" w:hAnsi="Arial" w:cs="Arial"/>
          <w:color w:val="0D0D0D" w:themeColor="text1" w:themeTint="F2"/>
          <w:kern w:val="2"/>
          <w:lang w:eastAsia="en-GB"/>
          <w14:ligatures w14:val="standardContextual"/>
        </w:rPr>
        <w:t xml:space="preserve"> (</w:t>
      </w:r>
      <w:proofErr w:type="spellStart"/>
      <w:r w:rsidRPr="009D3660">
        <w:rPr>
          <w:rFonts w:ascii="Arial" w:eastAsia="Arial" w:hAnsi="Arial" w:cs="Arial"/>
          <w:color w:val="0D0D0D" w:themeColor="text1" w:themeTint="F2"/>
          <w:kern w:val="2"/>
          <w:lang w:eastAsia="en-GB"/>
          <w14:ligatures w14:val="standardContextual"/>
        </w:rPr>
        <w:t>klysiri</w:t>
      </w:r>
      <w:proofErr w:type="spellEnd"/>
      <w:r w:rsidRPr="009D3660">
        <w:rPr>
          <w:rFonts w:ascii="Arial" w:eastAsia="Arial" w:hAnsi="Arial" w:cs="Arial"/>
          <w:color w:val="0D0D0D" w:themeColor="text1" w:themeTint="F2"/>
          <w:kern w:val="2"/>
          <w:lang w:eastAsia="en-GB"/>
          <w14:ligatures w14:val="standardContextual"/>
        </w:rPr>
        <w:t xml:space="preserve">) is a new treatment for actinic keratoses, this is currently a red drug for primary care once a day for 5 days. This is also considerably more expensive. Do not prescribe, unless directed by secondary care or through advice and guidance. </w:t>
      </w:r>
    </w:p>
    <w:p w14:paraId="1B1C5415" w14:textId="77777777" w:rsidR="009D3660" w:rsidRPr="009D3660" w:rsidRDefault="009D3660" w:rsidP="009D3660">
      <w:pPr>
        <w:autoSpaceDE w:val="0"/>
        <w:autoSpaceDN w:val="0"/>
        <w:adjustRightInd w:val="0"/>
        <w:spacing w:after="68"/>
        <w:rPr>
          <w:rFonts w:ascii="Arial" w:hAnsi="Arial" w:cs="Arial"/>
          <w:color w:val="000000"/>
          <w14:ligatures w14:val="standardContextual"/>
        </w:rPr>
      </w:pPr>
    </w:p>
    <w:p w14:paraId="28D27229" w14:textId="0832B979" w:rsidR="009D3660" w:rsidRDefault="009D3660" w:rsidP="00E23A3C">
      <w:pPr>
        <w:pStyle w:val="ListParagraph"/>
        <w:numPr>
          <w:ilvl w:val="0"/>
          <w:numId w:val="19"/>
        </w:numPr>
        <w:autoSpaceDE w:val="0"/>
        <w:autoSpaceDN w:val="0"/>
        <w:adjustRightInd w:val="0"/>
        <w:spacing w:after="68"/>
        <w:rPr>
          <w:rFonts w:ascii="Arial" w:hAnsi="Arial" w:cs="Arial"/>
          <w:color w:val="000000"/>
          <w14:ligatures w14:val="standardContextual"/>
        </w:rPr>
      </w:pPr>
      <w:r w:rsidRPr="00E23A3C">
        <w:rPr>
          <w:rFonts w:ascii="Arial" w:hAnsi="Arial" w:cs="Arial"/>
          <w:color w:val="000000"/>
          <w14:ligatures w14:val="standardContextual"/>
        </w:rPr>
        <w:t xml:space="preserve">AKs can regress spontaneously especially if sun exposure is reduced. </w:t>
      </w:r>
    </w:p>
    <w:p w14:paraId="428516DA" w14:textId="77777777" w:rsidR="00E23A3C" w:rsidRPr="00E23A3C" w:rsidRDefault="00E23A3C" w:rsidP="00E23A3C">
      <w:pPr>
        <w:pStyle w:val="ListParagraph"/>
        <w:autoSpaceDE w:val="0"/>
        <w:autoSpaceDN w:val="0"/>
        <w:adjustRightInd w:val="0"/>
        <w:spacing w:after="68"/>
        <w:ind w:left="360"/>
        <w:rPr>
          <w:rFonts w:ascii="Arial" w:hAnsi="Arial" w:cs="Arial"/>
          <w:color w:val="000000"/>
          <w14:ligatures w14:val="standardContextual"/>
        </w:rPr>
      </w:pPr>
    </w:p>
    <w:p w14:paraId="4752CF3E" w14:textId="5E801F77" w:rsidR="00E23A3C" w:rsidRPr="00E23A3C" w:rsidRDefault="009D3660" w:rsidP="00E23A3C">
      <w:pPr>
        <w:pStyle w:val="ListParagraph"/>
        <w:numPr>
          <w:ilvl w:val="0"/>
          <w:numId w:val="19"/>
        </w:numPr>
        <w:autoSpaceDE w:val="0"/>
        <w:autoSpaceDN w:val="0"/>
        <w:adjustRightInd w:val="0"/>
        <w:spacing w:after="68"/>
        <w:rPr>
          <w:rFonts w:ascii="Arial" w:hAnsi="Arial" w:cs="Arial"/>
          <w:color w:val="323232"/>
          <w14:ligatures w14:val="standardContextual"/>
        </w:rPr>
      </w:pPr>
      <w:r w:rsidRPr="00E23A3C">
        <w:rPr>
          <w:rFonts w:ascii="Arial" w:hAnsi="Arial" w:cs="Arial"/>
          <w:color w:val="323232"/>
          <w14:ligatures w14:val="standardContextual"/>
        </w:rPr>
        <w:t xml:space="preserve">Do a full body examination for other sun induced lesions. </w:t>
      </w:r>
    </w:p>
    <w:p w14:paraId="23FD4BD4" w14:textId="77777777" w:rsidR="00E23A3C" w:rsidRPr="00E23A3C" w:rsidRDefault="00E23A3C" w:rsidP="00E23A3C">
      <w:pPr>
        <w:pStyle w:val="ListParagraph"/>
        <w:autoSpaceDE w:val="0"/>
        <w:autoSpaceDN w:val="0"/>
        <w:adjustRightInd w:val="0"/>
        <w:spacing w:after="68"/>
        <w:ind w:left="360"/>
        <w:rPr>
          <w:rFonts w:ascii="Arial" w:hAnsi="Arial" w:cs="Arial"/>
          <w:color w:val="323232"/>
          <w14:ligatures w14:val="standardContextual"/>
        </w:rPr>
      </w:pPr>
    </w:p>
    <w:p w14:paraId="0E3F3F7D" w14:textId="339CC05C" w:rsidR="00E23A3C" w:rsidRPr="00E23A3C" w:rsidRDefault="009D3660" w:rsidP="00E23A3C">
      <w:pPr>
        <w:pStyle w:val="ListParagraph"/>
        <w:numPr>
          <w:ilvl w:val="0"/>
          <w:numId w:val="19"/>
        </w:numPr>
        <w:autoSpaceDE w:val="0"/>
        <w:autoSpaceDN w:val="0"/>
        <w:adjustRightInd w:val="0"/>
        <w:spacing w:after="68"/>
        <w:rPr>
          <w:rFonts w:ascii="Arial" w:hAnsi="Arial" w:cs="Arial"/>
          <w:color w:val="000000"/>
          <w14:ligatures w14:val="standardContextual"/>
        </w:rPr>
      </w:pPr>
      <w:r w:rsidRPr="00E23A3C">
        <w:rPr>
          <w:rFonts w:ascii="Arial" w:hAnsi="Arial" w:cs="Arial"/>
          <w:color w:val="000000"/>
          <w14:ligatures w14:val="standardContextual"/>
        </w:rPr>
        <w:t xml:space="preserve">For all patients advise avoid sun exposure by wearing hats and clothing, use sunscreens (SPF 50+) applied from April to October and reapply frequently on sunnier days or when outside for longer periods. Reinforce this frequently. </w:t>
      </w:r>
    </w:p>
    <w:p w14:paraId="728FB5D2" w14:textId="77777777" w:rsidR="00E23A3C" w:rsidRPr="00E23A3C" w:rsidRDefault="00E23A3C" w:rsidP="00E23A3C">
      <w:pPr>
        <w:pStyle w:val="ListParagraph"/>
        <w:autoSpaceDE w:val="0"/>
        <w:autoSpaceDN w:val="0"/>
        <w:adjustRightInd w:val="0"/>
        <w:spacing w:after="68"/>
        <w:ind w:left="360"/>
        <w:rPr>
          <w:rFonts w:ascii="Arial" w:hAnsi="Arial" w:cs="Arial"/>
          <w:color w:val="000000"/>
          <w14:ligatures w14:val="standardContextual"/>
        </w:rPr>
      </w:pPr>
    </w:p>
    <w:p w14:paraId="6405DE55" w14:textId="77777777" w:rsidR="00E23A3C" w:rsidRDefault="009D3660" w:rsidP="009D3660">
      <w:pPr>
        <w:pStyle w:val="ListParagraph"/>
        <w:numPr>
          <w:ilvl w:val="0"/>
          <w:numId w:val="19"/>
        </w:numPr>
        <w:autoSpaceDE w:val="0"/>
        <w:autoSpaceDN w:val="0"/>
        <w:adjustRightInd w:val="0"/>
        <w:rPr>
          <w:rFonts w:ascii="Arial" w:hAnsi="Arial" w:cs="Arial"/>
          <w:color w:val="000000"/>
          <w14:ligatures w14:val="standardContextual"/>
        </w:rPr>
      </w:pPr>
      <w:r w:rsidRPr="00E23A3C">
        <w:rPr>
          <w:rFonts w:ascii="Arial" w:hAnsi="Arial" w:cs="Arial"/>
          <w:color w:val="000000"/>
          <w14:ligatures w14:val="standardContextual"/>
        </w:rPr>
        <w:t xml:space="preserve">If patient follows this rigorously may need vitamin D measurement or supplementation </w:t>
      </w:r>
    </w:p>
    <w:p w14:paraId="502F621B" w14:textId="77777777" w:rsidR="00E23A3C" w:rsidRPr="00E23A3C" w:rsidRDefault="00E23A3C" w:rsidP="00E23A3C">
      <w:pPr>
        <w:pStyle w:val="ListParagraph"/>
        <w:rPr>
          <w:rFonts w:ascii="Arial" w:hAnsi="Arial" w:cs="Arial"/>
          <w:color w:val="000000"/>
          <w14:ligatures w14:val="standardContextual"/>
        </w:rPr>
      </w:pPr>
    </w:p>
    <w:p w14:paraId="16F4956E" w14:textId="1F8C4A2A" w:rsidR="009D3660" w:rsidRPr="00E23A3C" w:rsidRDefault="009D3660" w:rsidP="009D3660">
      <w:pPr>
        <w:pStyle w:val="ListParagraph"/>
        <w:numPr>
          <w:ilvl w:val="0"/>
          <w:numId w:val="19"/>
        </w:numPr>
        <w:autoSpaceDE w:val="0"/>
        <w:autoSpaceDN w:val="0"/>
        <w:adjustRightInd w:val="0"/>
        <w:rPr>
          <w:rFonts w:ascii="Arial" w:hAnsi="Arial" w:cs="Arial"/>
          <w:color w:val="000000"/>
          <w14:ligatures w14:val="standardContextual"/>
        </w:rPr>
      </w:pPr>
      <w:r w:rsidRPr="00E23A3C">
        <w:rPr>
          <w:rFonts w:ascii="Arial" w:hAnsi="Arial" w:cs="Arial"/>
          <w:color w:val="000000"/>
          <w14:ligatures w14:val="standardContextual"/>
        </w:rPr>
        <w:t xml:space="preserve">Isolated well defined lesions: </w:t>
      </w:r>
    </w:p>
    <w:p w14:paraId="40156BB6" w14:textId="77777777" w:rsidR="009D3660" w:rsidRPr="00E23A3C" w:rsidRDefault="009D3660" w:rsidP="00E23A3C">
      <w:pPr>
        <w:pStyle w:val="ListParagraph"/>
        <w:numPr>
          <w:ilvl w:val="0"/>
          <w:numId w:val="20"/>
        </w:numPr>
        <w:spacing w:after="160" w:line="259" w:lineRule="auto"/>
        <w:rPr>
          <w:rFonts w:ascii="Arial" w:eastAsia="Arial" w:hAnsi="Arial" w:cs="Arial"/>
          <w:kern w:val="2"/>
          <w:lang w:eastAsia="en-GB"/>
          <w14:ligatures w14:val="standardContextual"/>
        </w:rPr>
      </w:pPr>
      <w:r w:rsidRPr="00E23A3C">
        <w:rPr>
          <w:rFonts w:ascii="Arial" w:eastAsia="Arial" w:hAnsi="Arial" w:cs="Arial"/>
          <w:i/>
          <w:kern w:val="2"/>
          <w:lang w:eastAsia="en-GB"/>
          <w14:ligatures w14:val="standardContextual"/>
        </w:rPr>
        <w:lastRenderedPageBreak/>
        <w:t>Cryotherapy</w:t>
      </w:r>
      <w:r w:rsidRPr="00E23A3C">
        <w:rPr>
          <w:rFonts w:ascii="Arial" w:eastAsia="Arial" w:hAnsi="Arial" w:cs="Arial"/>
          <w:kern w:val="2"/>
          <w:lang w:eastAsia="en-GB"/>
          <w14:ligatures w14:val="standardContextual"/>
        </w:rPr>
        <w:t xml:space="preserve"> – not on lower legs (thermal injury takes too long to heal</w:t>
      </w:r>
      <w:proofErr w:type="gramStart"/>
      <w:r w:rsidRPr="00E23A3C">
        <w:rPr>
          <w:rFonts w:ascii="Arial" w:eastAsia="Arial" w:hAnsi="Arial" w:cs="Arial"/>
          <w:kern w:val="2"/>
          <w:lang w:eastAsia="en-GB"/>
          <w14:ligatures w14:val="standardContextual"/>
        </w:rPr>
        <w:t>);  10</w:t>
      </w:r>
      <w:proofErr w:type="gramEnd"/>
      <w:r w:rsidRPr="00E23A3C">
        <w:rPr>
          <w:rFonts w:ascii="Arial" w:eastAsia="Arial" w:hAnsi="Arial" w:cs="Arial"/>
          <w:kern w:val="2"/>
          <w:lang w:eastAsia="en-GB"/>
          <w14:ligatures w14:val="standardContextual"/>
        </w:rPr>
        <w:t xml:space="preserve">-20 second freeze, depending on thickness; can </w:t>
      </w:r>
      <w:proofErr w:type="gramStart"/>
      <w:r w:rsidRPr="00E23A3C">
        <w:rPr>
          <w:rFonts w:ascii="Arial" w:eastAsia="Arial" w:hAnsi="Arial" w:cs="Arial"/>
          <w:kern w:val="2"/>
          <w:lang w:eastAsia="en-GB"/>
          <w14:ligatures w14:val="standardContextual"/>
        </w:rPr>
        <w:t>be  useful</w:t>
      </w:r>
      <w:proofErr w:type="gramEnd"/>
      <w:r w:rsidRPr="00E23A3C">
        <w:rPr>
          <w:rFonts w:ascii="Arial" w:eastAsia="Arial" w:hAnsi="Arial" w:cs="Arial"/>
          <w:kern w:val="2"/>
          <w:lang w:eastAsia="en-GB"/>
          <w14:ligatures w14:val="standardContextual"/>
        </w:rPr>
        <w:t xml:space="preserve"> for thicker or resistant lesions</w:t>
      </w:r>
    </w:p>
    <w:p w14:paraId="10D1FB4A" w14:textId="77777777" w:rsidR="009D3660" w:rsidRPr="009D3660" w:rsidRDefault="009D3660" w:rsidP="00E23A3C">
      <w:pPr>
        <w:ind w:left="720"/>
        <w:rPr>
          <w:rFonts w:ascii="Arial" w:eastAsia="Arial" w:hAnsi="Arial" w:cs="Arial"/>
          <w:kern w:val="2"/>
          <w:lang w:eastAsia="en-GB"/>
          <w14:ligatures w14:val="standardContextual"/>
        </w:rPr>
      </w:pPr>
      <w:r w:rsidRPr="009D3660">
        <w:rPr>
          <w:rFonts w:ascii="Arial" w:eastAsia="Arial" w:hAnsi="Arial" w:cs="Arial"/>
          <w:kern w:val="2"/>
          <w:lang w:eastAsia="en-GB"/>
          <w14:ligatures w14:val="standardContextual"/>
        </w:rPr>
        <w:t xml:space="preserve">Curettage of difficult lesions can also be carried out in primary care, preferably double curettage and cautery. This should be sent for histology in case SCC is missed. </w:t>
      </w:r>
    </w:p>
    <w:p w14:paraId="62A1F503" w14:textId="77777777" w:rsidR="009D3660" w:rsidRPr="009D3660" w:rsidRDefault="009D3660" w:rsidP="009D3660">
      <w:pPr>
        <w:rPr>
          <w:rFonts w:ascii="Arial" w:eastAsia="Arial" w:hAnsi="Arial" w:cs="Arial"/>
          <w:kern w:val="2"/>
          <w:lang w:eastAsia="en-GB"/>
          <w14:ligatures w14:val="standardContextual"/>
        </w:rPr>
      </w:pPr>
    </w:p>
    <w:p w14:paraId="5E82890D" w14:textId="77777777" w:rsidR="00E23A3C" w:rsidRDefault="00E23A3C" w:rsidP="009D3660">
      <w:pPr>
        <w:rPr>
          <w:rFonts w:ascii="Arial" w:eastAsia="Arial" w:hAnsi="Arial" w:cs="Arial"/>
          <w:b/>
          <w:bCs/>
          <w:kern w:val="2"/>
          <w:lang w:eastAsia="en-GB"/>
          <w14:ligatures w14:val="standardContextual"/>
        </w:rPr>
      </w:pPr>
    </w:p>
    <w:p w14:paraId="7A415797" w14:textId="2840F1A2" w:rsidR="009D3660" w:rsidRDefault="009D3660" w:rsidP="009D3660">
      <w:pPr>
        <w:rPr>
          <w:rFonts w:ascii="Arial" w:eastAsia="Arial" w:hAnsi="Arial" w:cs="Arial"/>
          <w:b/>
          <w:bCs/>
          <w:kern w:val="2"/>
          <w:lang w:eastAsia="en-GB"/>
          <w14:ligatures w14:val="standardContextual"/>
        </w:rPr>
      </w:pPr>
      <w:r w:rsidRPr="009D3660">
        <w:rPr>
          <w:rFonts w:ascii="Arial" w:eastAsia="Arial" w:hAnsi="Arial" w:cs="Arial"/>
          <w:b/>
          <w:bCs/>
          <w:kern w:val="2"/>
          <w:u w:val="single"/>
          <w:lang w:eastAsia="en-GB"/>
          <w14:ligatures w14:val="standardContextual"/>
        </w:rPr>
        <w:t>Refer or seek advice and guidance if</w:t>
      </w:r>
      <w:r w:rsidRPr="009D3660">
        <w:rPr>
          <w:rFonts w:ascii="Arial" w:eastAsia="Arial" w:hAnsi="Arial" w:cs="Arial"/>
          <w:b/>
          <w:bCs/>
          <w:kern w:val="2"/>
          <w:lang w:eastAsia="en-GB"/>
          <w14:ligatures w14:val="standardContextual"/>
        </w:rPr>
        <w:t>:</w:t>
      </w:r>
    </w:p>
    <w:p w14:paraId="6C39554F" w14:textId="77777777" w:rsidR="00E23A3C" w:rsidRPr="009D3660" w:rsidRDefault="00E23A3C" w:rsidP="009D3660">
      <w:pPr>
        <w:rPr>
          <w:rFonts w:ascii="Arial" w:eastAsia="Arial" w:hAnsi="Arial" w:cs="Arial"/>
          <w:b/>
          <w:bCs/>
          <w:kern w:val="2"/>
          <w:lang w:eastAsia="en-GB"/>
          <w14:ligatures w14:val="standardContextual"/>
        </w:rPr>
      </w:pPr>
    </w:p>
    <w:p w14:paraId="37CA4473" w14:textId="77777777" w:rsidR="009D3660" w:rsidRDefault="009D3660" w:rsidP="009D3660">
      <w:pPr>
        <w:numPr>
          <w:ilvl w:val="0"/>
          <w:numId w:val="11"/>
        </w:numPr>
        <w:spacing w:after="160" w:line="259" w:lineRule="auto"/>
        <w:contextualSpacing/>
        <w:rPr>
          <w:rFonts w:ascii="Arial" w:eastAsia="Arial" w:hAnsi="Arial" w:cs="Arial"/>
          <w:kern w:val="2"/>
          <w:lang w:eastAsia="en-GB"/>
          <w14:ligatures w14:val="standardContextual"/>
        </w:rPr>
      </w:pPr>
      <w:r w:rsidRPr="009D3660">
        <w:rPr>
          <w:rFonts w:ascii="Arial" w:eastAsia="Arial" w:hAnsi="Arial" w:cs="Arial"/>
          <w:kern w:val="2"/>
          <w:lang w:eastAsia="en-GB"/>
          <w14:ligatures w14:val="standardContextual"/>
        </w:rPr>
        <w:t>Diagnostic doubt (actinic keratosis vs SCC)</w:t>
      </w:r>
    </w:p>
    <w:p w14:paraId="5A4AEFD6" w14:textId="77777777" w:rsidR="00E23A3C" w:rsidRPr="009D3660" w:rsidRDefault="00E23A3C" w:rsidP="00E23A3C">
      <w:pPr>
        <w:spacing w:after="160" w:line="259" w:lineRule="auto"/>
        <w:ind w:left="360"/>
        <w:contextualSpacing/>
        <w:rPr>
          <w:rFonts w:ascii="Arial" w:eastAsia="Arial" w:hAnsi="Arial" w:cs="Arial"/>
          <w:kern w:val="2"/>
          <w:lang w:eastAsia="en-GB"/>
          <w14:ligatures w14:val="standardContextual"/>
        </w:rPr>
      </w:pPr>
    </w:p>
    <w:p w14:paraId="3063769F" w14:textId="7D3CEDED" w:rsidR="00E23A3C" w:rsidRPr="00E23A3C" w:rsidRDefault="009D3660" w:rsidP="00E23A3C">
      <w:pPr>
        <w:numPr>
          <w:ilvl w:val="0"/>
          <w:numId w:val="11"/>
        </w:numPr>
        <w:spacing w:after="160" w:line="259" w:lineRule="auto"/>
        <w:contextualSpacing/>
        <w:rPr>
          <w:rFonts w:ascii="Arial" w:eastAsia="Arial" w:hAnsi="Arial" w:cs="Arial"/>
          <w:kern w:val="2"/>
          <w:lang w:eastAsia="en-GB"/>
          <w14:ligatures w14:val="standardContextual"/>
        </w:rPr>
      </w:pPr>
      <w:r w:rsidRPr="009D3660">
        <w:rPr>
          <w:rFonts w:ascii="Arial" w:eastAsia="Arial" w:hAnsi="Arial" w:cs="Arial"/>
          <w:kern w:val="2"/>
          <w:lang w:eastAsia="en-GB"/>
          <w14:ligatures w14:val="standardContextual"/>
        </w:rPr>
        <w:t>Failed more than 2 treatment modalities</w:t>
      </w:r>
    </w:p>
    <w:p w14:paraId="30510CC4" w14:textId="77777777" w:rsidR="00E23A3C" w:rsidRPr="009D3660" w:rsidRDefault="00E23A3C" w:rsidP="00E23A3C">
      <w:pPr>
        <w:spacing w:after="160" w:line="259" w:lineRule="auto"/>
        <w:ind w:left="360"/>
        <w:contextualSpacing/>
        <w:rPr>
          <w:rFonts w:ascii="Arial" w:eastAsia="Arial" w:hAnsi="Arial" w:cs="Arial"/>
          <w:kern w:val="2"/>
          <w:lang w:eastAsia="en-GB"/>
          <w14:ligatures w14:val="standardContextual"/>
        </w:rPr>
      </w:pPr>
    </w:p>
    <w:p w14:paraId="65A3E979" w14:textId="6D50050F" w:rsidR="009D3660" w:rsidRPr="009D3660" w:rsidRDefault="009D3660" w:rsidP="00E23A3C">
      <w:pPr>
        <w:numPr>
          <w:ilvl w:val="0"/>
          <w:numId w:val="11"/>
        </w:numPr>
        <w:spacing w:after="160" w:line="259" w:lineRule="auto"/>
        <w:contextualSpacing/>
        <w:rPr>
          <w:rFonts w:ascii="Arial" w:eastAsia="Arial" w:hAnsi="Arial" w:cs="Arial"/>
          <w:kern w:val="2"/>
          <w:lang w:eastAsia="en-GB"/>
          <w14:ligatures w14:val="standardContextual"/>
        </w:rPr>
      </w:pPr>
      <w:r w:rsidRPr="009D3660">
        <w:rPr>
          <w:rFonts w:ascii="Arial" w:eastAsia="Arial" w:hAnsi="Arial" w:cs="Arial"/>
          <w:kern w:val="2"/>
          <w:lang w:eastAsia="en-GB"/>
          <w14:ligatures w14:val="standardContextual"/>
        </w:rPr>
        <w:t>Immunosuppressed patients</w:t>
      </w:r>
    </w:p>
    <w:p w14:paraId="5C40AFC8" w14:textId="77777777" w:rsidR="009D3660" w:rsidRPr="009D3660" w:rsidRDefault="009D3660" w:rsidP="009D3660">
      <w:pPr>
        <w:autoSpaceDE w:val="0"/>
        <w:autoSpaceDN w:val="0"/>
        <w:adjustRightInd w:val="0"/>
        <w:rPr>
          <w:rFonts w:ascii="Arial" w:hAnsi="Arial" w:cs="Arial"/>
          <w:color w:val="000000"/>
          <w14:ligatures w14:val="standardContextual"/>
        </w:rPr>
      </w:pPr>
    </w:p>
    <w:p w14:paraId="39B29744" w14:textId="7B902D6A" w:rsidR="00E23A3C" w:rsidRPr="00E23A3C" w:rsidRDefault="009D3660" w:rsidP="00E23A3C">
      <w:pPr>
        <w:pStyle w:val="ListParagraph"/>
        <w:numPr>
          <w:ilvl w:val="0"/>
          <w:numId w:val="11"/>
        </w:numPr>
        <w:autoSpaceDE w:val="0"/>
        <w:autoSpaceDN w:val="0"/>
        <w:adjustRightInd w:val="0"/>
        <w:spacing w:after="42"/>
        <w:rPr>
          <w:rFonts w:ascii="Arial" w:hAnsi="Arial" w:cs="Arial"/>
          <w:color w:val="000000"/>
          <w14:ligatures w14:val="standardContextual"/>
        </w:rPr>
      </w:pPr>
      <w:r w:rsidRPr="00E23A3C">
        <w:rPr>
          <w:rFonts w:ascii="Arial" w:hAnsi="Arial" w:cs="Arial"/>
          <w:color w:val="000000"/>
          <w14:ligatures w14:val="standardContextual"/>
        </w:rPr>
        <w:t xml:space="preserve">Consider not treating– many </w:t>
      </w:r>
      <w:proofErr w:type="gramStart"/>
      <w:r w:rsidRPr="00E23A3C">
        <w:rPr>
          <w:rFonts w:ascii="Arial" w:hAnsi="Arial" w:cs="Arial"/>
          <w:color w:val="000000"/>
          <w14:ligatures w14:val="standardContextual"/>
        </w:rPr>
        <w:t>regress</w:t>
      </w:r>
      <w:proofErr w:type="gramEnd"/>
      <w:r w:rsidRPr="00E23A3C">
        <w:rPr>
          <w:rFonts w:ascii="Arial" w:hAnsi="Arial" w:cs="Arial"/>
          <w:color w:val="000000"/>
          <w14:ligatures w14:val="standardContextual"/>
        </w:rPr>
        <w:t xml:space="preserve"> spontaneously </w:t>
      </w:r>
    </w:p>
    <w:p w14:paraId="5D2042E1" w14:textId="77777777" w:rsidR="00E23A3C" w:rsidRPr="00E23A3C" w:rsidRDefault="00E23A3C" w:rsidP="00E23A3C">
      <w:pPr>
        <w:pStyle w:val="ListParagraph"/>
        <w:autoSpaceDE w:val="0"/>
        <w:autoSpaceDN w:val="0"/>
        <w:adjustRightInd w:val="0"/>
        <w:spacing w:after="42"/>
        <w:ind w:left="360"/>
        <w:rPr>
          <w:rFonts w:ascii="Arial" w:hAnsi="Arial" w:cs="Arial"/>
          <w:color w:val="000000"/>
          <w14:ligatures w14:val="standardContextual"/>
        </w:rPr>
      </w:pPr>
    </w:p>
    <w:p w14:paraId="686FBBF3" w14:textId="28BB260C" w:rsidR="00E23A3C" w:rsidRPr="00E23A3C" w:rsidRDefault="009D3660" w:rsidP="00E23A3C">
      <w:pPr>
        <w:pStyle w:val="ListParagraph"/>
        <w:numPr>
          <w:ilvl w:val="0"/>
          <w:numId w:val="11"/>
        </w:numPr>
        <w:autoSpaceDE w:val="0"/>
        <w:autoSpaceDN w:val="0"/>
        <w:adjustRightInd w:val="0"/>
        <w:spacing w:after="42"/>
        <w:rPr>
          <w:rFonts w:ascii="Arial" w:hAnsi="Arial" w:cs="Arial"/>
          <w:color w:val="000000"/>
          <w14:ligatures w14:val="standardContextual"/>
        </w:rPr>
      </w:pPr>
      <w:r w:rsidRPr="00E23A3C">
        <w:rPr>
          <w:rFonts w:ascii="Arial" w:hAnsi="Arial" w:cs="Arial"/>
          <w:color w:val="000000"/>
          <w14:ligatures w14:val="standardContextual"/>
        </w:rPr>
        <w:t xml:space="preserve">cryotherapy – not on lower legs (thermal injury takes too long to heal); </w:t>
      </w:r>
      <w:r w:rsidRPr="00E23A3C">
        <w:rPr>
          <w:rFonts w:ascii="Arial" w:hAnsi="Arial" w:cs="Arial"/>
          <w:color w:val="323232"/>
          <w14:ligatures w14:val="standardContextual"/>
        </w:rPr>
        <w:t xml:space="preserve">• 10-20 second freeze depending on thickness </w:t>
      </w:r>
    </w:p>
    <w:p w14:paraId="192CD839" w14:textId="77777777" w:rsidR="00E23A3C" w:rsidRPr="00E23A3C" w:rsidRDefault="00E23A3C" w:rsidP="00E23A3C">
      <w:pPr>
        <w:pStyle w:val="ListParagraph"/>
        <w:autoSpaceDE w:val="0"/>
        <w:autoSpaceDN w:val="0"/>
        <w:adjustRightInd w:val="0"/>
        <w:spacing w:after="42"/>
        <w:ind w:left="360"/>
        <w:rPr>
          <w:rFonts w:ascii="Arial" w:hAnsi="Arial" w:cs="Arial"/>
          <w:color w:val="000000"/>
          <w14:ligatures w14:val="standardContextual"/>
        </w:rPr>
      </w:pPr>
    </w:p>
    <w:p w14:paraId="7B007C70" w14:textId="79664D27" w:rsidR="009D3660" w:rsidRPr="00E23A3C" w:rsidRDefault="009D3660" w:rsidP="00E23A3C">
      <w:pPr>
        <w:pStyle w:val="ListParagraph"/>
        <w:numPr>
          <w:ilvl w:val="1"/>
          <w:numId w:val="21"/>
        </w:numPr>
        <w:autoSpaceDE w:val="0"/>
        <w:autoSpaceDN w:val="0"/>
        <w:adjustRightInd w:val="0"/>
        <w:rPr>
          <w:rFonts w:ascii="Arial" w:hAnsi="Arial" w:cs="Arial"/>
          <w:color w:val="323232"/>
          <w14:ligatures w14:val="standardContextual"/>
        </w:rPr>
      </w:pPr>
      <w:r w:rsidRPr="00E23A3C">
        <w:rPr>
          <w:rFonts w:ascii="Arial" w:hAnsi="Arial" w:cs="Arial"/>
          <w:color w:val="323232"/>
          <w14:ligatures w14:val="standardContextual"/>
        </w:rPr>
        <w:t xml:space="preserve">Can be useful for thicker or resistant lesions. </w:t>
      </w:r>
    </w:p>
    <w:p w14:paraId="5CB2D650" w14:textId="77777777" w:rsidR="009D3660" w:rsidRDefault="009D3660" w:rsidP="009D3660">
      <w:pPr>
        <w:autoSpaceDE w:val="0"/>
        <w:autoSpaceDN w:val="0"/>
        <w:adjustRightInd w:val="0"/>
        <w:rPr>
          <w:rFonts w:ascii="Arial" w:hAnsi="Arial" w:cs="Arial"/>
          <w:color w:val="323232"/>
          <w14:ligatures w14:val="standardContextual"/>
        </w:rPr>
      </w:pPr>
    </w:p>
    <w:p w14:paraId="5821ABFD" w14:textId="77777777" w:rsidR="00E23A3C" w:rsidRPr="009D3660" w:rsidRDefault="00E23A3C" w:rsidP="009D3660">
      <w:pPr>
        <w:autoSpaceDE w:val="0"/>
        <w:autoSpaceDN w:val="0"/>
        <w:adjustRightInd w:val="0"/>
        <w:rPr>
          <w:rFonts w:ascii="Arial" w:hAnsi="Arial" w:cs="Arial"/>
          <w:color w:val="323232"/>
          <w14:ligatures w14:val="standardContextual"/>
        </w:rPr>
      </w:pPr>
    </w:p>
    <w:p w14:paraId="53D49E31" w14:textId="77777777"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t xml:space="preserve">Referral Information </w:t>
      </w:r>
    </w:p>
    <w:p w14:paraId="270FBEE0" w14:textId="77777777" w:rsidR="00E23A3C" w:rsidRPr="009D3660" w:rsidRDefault="00E23A3C" w:rsidP="009D3660">
      <w:pPr>
        <w:autoSpaceDE w:val="0"/>
        <w:autoSpaceDN w:val="0"/>
        <w:adjustRightInd w:val="0"/>
        <w:rPr>
          <w:rFonts w:ascii="Arial" w:hAnsi="Arial" w:cs="Arial"/>
          <w:color w:val="000000"/>
          <w:u w:val="single"/>
          <w14:ligatures w14:val="standardContextual"/>
        </w:rPr>
      </w:pPr>
    </w:p>
    <w:p w14:paraId="66D355A9" w14:textId="77777777" w:rsidR="00AA5ACB" w:rsidRPr="00AA5ACB" w:rsidRDefault="009D3660" w:rsidP="00AA5ACB">
      <w:pPr>
        <w:pStyle w:val="ListParagraph"/>
        <w:numPr>
          <w:ilvl w:val="0"/>
          <w:numId w:val="22"/>
        </w:numPr>
        <w:autoSpaceDE w:val="0"/>
        <w:autoSpaceDN w:val="0"/>
        <w:adjustRightInd w:val="0"/>
        <w:rPr>
          <w:rFonts w:ascii="Arial" w:hAnsi="Arial" w:cs="Arial"/>
          <w:color w:val="000000"/>
          <w14:ligatures w14:val="standardContextual"/>
        </w:rPr>
      </w:pPr>
      <w:r w:rsidRPr="00E23A3C">
        <w:rPr>
          <w:rFonts w:ascii="Arial" w:hAnsi="Arial" w:cs="Arial"/>
          <w:b/>
          <w:bCs/>
          <w:color w:val="000000"/>
          <w14:ligatures w14:val="standardContextual"/>
        </w:rPr>
        <w:t xml:space="preserve">Information to include in referral letter </w:t>
      </w:r>
    </w:p>
    <w:p w14:paraId="1EC5A38E" w14:textId="74291339" w:rsidR="009D3660" w:rsidRPr="00AA5ACB" w:rsidRDefault="009D3660" w:rsidP="00AA5ACB">
      <w:pPr>
        <w:pStyle w:val="ListParagraph"/>
        <w:numPr>
          <w:ilvl w:val="0"/>
          <w:numId w:val="26"/>
        </w:numPr>
        <w:autoSpaceDE w:val="0"/>
        <w:autoSpaceDN w:val="0"/>
        <w:adjustRightInd w:val="0"/>
        <w:rPr>
          <w:rFonts w:ascii="Arial" w:hAnsi="Arial" w:cs="Arial"/>
          <w:color w:val="000000"/>
          <w14:ligatures w14:val="standardContextual"/>
        </w:rPr>
      </w:pPr>
      <w:r w:rsidRPr="00AA5ACB">
        <w:rPr>
          <w:rFonts w:ascii="Arial" w:hAnsi="Arial" w:cs="Arial"/>
          <w:color w:val="000000"/>
          <w14:ligatures w14:val="standardContextual"/>
        </w:rPr>
        <w:t xml:space="preserve">Previous treatments tried and their effect. </w:t>
      </w:r>
    </w:p>
    <w:p w14:paraId="1F204BB1" w14:textId="7D01A979" w:rsidR="009D3660" w:rsidRPr="00AA5ACB" w:rsidRDefault="009D3660" w:rsidP="00AA5ACB">
      <w:pPr>
        <w:pStyle w:val="ListParagraph"/>
        <w:numPr>
          <w:ilvl w:val="0"/>
          <w:numId w:val="28"/>
        </w:numPr>
        <w:autoSpaceDE w:val="0"/>
        <w:autoSpaceDN w:val="0"/>
        <w:adjustRightInd w:val="0"/>
        <w:spacing w:after="47"/>
        <w:rPr>
          <w:rFonts w:ascii="Arial" w:hAnsi="Arial" w:cs="Arial"/>
          <w:color w:val="000000"/>
          <w14:ligatures w14:val="standardContextual"/>
        </w:rPr>
      </w:pPr>
      <w:r w:rsidRPr="00AA5ACB">
        <w:rPr>
          <w:rFonts w:ascii="Arial" w:hAnsi="Arial" w:cs="Arial"/>
          <w:color w:val="000000"/>
          <w14:ligatures w14:val="standardContextual"/>
        </w:rPr>
        <w:t xml:space="preserve">Photograph (desirable) </w:t>
      </w:r>
    </w:p>
    <w:p w14:paraId="35047542" w14:textId="7471E673" w:rsidR="009D3660" w:rsidRPr="00AA5ACB" w:rsidRDefault="009D3660" w:rsidP="00AA5ACB">
      <w:pPr>
        <w:pStyle w:val="ListParagraph"/>
        <w:numPr>
          <w:ilvl w:val="0"/>
          <w:numId w:val="28"/>
        </w:numPr>
        <w:autoSpaceDE w:val="0"/>
        <w:autoSpaceDN w:val="0"/>
        <w:adjustRightInd w:val="0"/>
        <w:spacing w:after="47"/>
        <w:rPr>
          <w:rFonts w:ascii="Arial" w:hAnsi="Arial" w:cs="Arial"/>
          <w:color w:val="000000"/>
          <w14:ligatures w14:val="standardContextual"/>
        </w:rPr>
      </w:pPr>
      <w:r w:rsidRPr="00AA5ACB">
        <w:rPr>
          <w:rFonts w:ascii="Arial" w:hAnsi="Arial" w:cs="Arial"/>
          <w:color w:val="000000"/>
          <w14:ligatures w14:val="standardContextual"/>
        </w:rPr>
        <w:t xml:space="preserve">Relevant past medical/ surgical history </w:t>
      </w:r>
    </w:p>
    <w:p w14:paraId="0713220C" w14:textId="5522EF4D" w:rsidR="009D3660" w:rsidRPr="00AA5ACB" w:rsidRDefault="009D3660" w:rsidP="00AA5ACB">
      <w:pPr>
        <w:pStyle w:val="ListParagraph"/>
        <w:numPr>
          <w:ilvl w:val="0"/>
          <w:numId w:val="28"/>
        </w:numPr>
        <w:autoSpaceDE w:val="0"/>
        <w:autoSpaceDN w:val="0"/>
        <w:adjustRightInd w:val="0"/>
        <w:spacing w:after="47"/>
        <w:rPr>
          <w:rFonts w:ascii="Arial" w:hAnsi="Arial" w:cs="Arial"/>
          <w:color w:val="000000"/>
          <w14:ligatures w14:val="standardContextual"/>
        </w:rPr>
      </w:pPr>
      <w:r w:rsidRPr="00AA5ACB">
        <w:rPr>
          <w:rFonts w:ascii="Arial" w:hAnsi="Arial" w:cs="Arial"/>
          <w:color w:val="000000"/>
          <w14:ligatures w14:val="standardContextual"/>
        </w:rPr>
        <w:t xml:space="preserve">Current regular medication </w:t>
      </w:r>
    </w:p>
    <w:p w14:paraId="040DDB43" w14:textId="48805FB1" w:rsidR="009D3660" w:rsidRPr="00AA5ACB" w:rsidRDefault="009D3660" w:rsidP="00AA5ACB">
      <w:pPr>
        <w:pStyle w:val="ListParagraph"/>
        <w:numPr>
          <w:ilvl w:val="0"/>
          <w:numId w:val="28"/>
        </w:numPr>
        <w:autoSpaceDE w:val="0"/>
        <w:autoSpaceDN w:val="0"/>
        <w:adjustRightInd w:val="0"/>
        <w:rPr>
          <w:rFonts w:ascii="Arial" w:hAnsi="Arial" w:cs="Arial"/>
          <w:color w:val="000000"/>
          <w14:ligatures w14:val="standardContextual"/>
        </w:rPr>
      </w:pPr>
      <w:r w:rsidRPr="00AA5ACB">
        <w:rPr>
          <w:rFonts w:ascii="Arial" w:hAnsi="Arial" w:cs="Arial"/>
          <w:color w:val="000000"/>
          <w14:ligatures w14:val="standardContextual"/>
        </w:rPr>
        <w:t xml:space="preserve">BMI/smoking status </w:t>
      </w:r>
    </w:p>
    <w:p w14:paraId="22A155F5" w14:textId="77777777" w:rsidR="009D3660" w:rsidRPr="009D3660" w:rsidRDefault="009D3660" w:rsidP="009D3660">
      <w:pPr>
        <w:autoSpaceDE w:val="0"/>
        <w:autoSpaceDN w:val="0"/>
        <w:adjustRightInd w:val="0"/>
        <w:rPr>
          <w:rFonts w:ascii="Arial" w:hAnsi="Arial" w:cs="Arial"/>
          <w:color w:val="000000"/>
          <w14:ligatures w14:val="standardContextual"/>
        </w:rPr>
      </w:pPr>
    </w:p>
    <w:p w14:paraId="226B6FD2" w14:textId="77777777" w:rsidR="009D3660" w:rsidRPr="00E23A3C" w:rsidRDefault="009D3660" w:rsidP="00E23A3C">
      <w:pPr>
        <w:pStyle w:val="ListParagraph"/>
        <w:numPr>
          <w:ilvl w:val="0"/>
          <w:numId w:val="22"/>
        </w:numPr>
        <w:autoSpaceDE w:val="0"/>
        <w:autoSpaceDN w:val="0"/>
        <w:adjustRightInd w:val="0"/>
        <w:rPr>
          <w:rFonts w:ascii="Arial" w:hAnsi="Arial" w:cs="Arial"/>
          <w:color w:val="000000"/>
          <w14:ligatures w14:val="standardContextual"/>
        </w:rPr>
      </w:pPr>
      <w:r w:rsidRPr="00E23A3C">
        <w:rPr>
          <w:rFonts w:ascii="Arial" w:hAnsi="Arial" w:cs="Arial"/>
          <w:b/>
          <w:bCs/>
          <w:color w:val="000000"/>
          <w14:ligatures w14:val="standardContextual"/>
        </w:rPr>
        <w:t xml:space="preserve">Referral Criteria </w:t>
      </w:r>
    </w:p>
    <w:p w14:paraId="0EADA0A3" w14:textId="10C85BDB" w:rsidR="009D3660" w:rsidRPr="00AA5ACB" w:rsidRDefault="009D3660" w:rsidP="00AA5ACB">
      <w:pPr>
        <w:pStyle w:val="ListParagraph"/>
        <w:numPr>
          <w:ilvl w:val="0"/>
          <w:numId w:val="29"/>
        </w:numPr>
        <w:autoSpaceDE w:val="0"/>
        <w:autoSpaceDN w:val="0"/>
        <w:adjustRightInd w:val="0"/>
        <w:spacing w:after="42"/>
        <w:rPr>
          <w:rFonts w:ascii="Arial" w:hAnsi="Arial" w:cs="Arial"/>
          <w:color w:val="000000"/>
          <w14:ligatures w14:val="standardContextual"/>
        </w:rPr>
      </w:pPr>
      <w:r w:rsidRPr="00AA5ACB">
        <w:rPr>
          <w:rFonts w:ascii="Arial" w:hAnsi="Arial" w:cs="Arial"/>
          <w:color w:val="000000"/>
          <w14:ligatures w14:val="standardContextual"/>
        </w:rPr>
        <w:t xml:space="preserve">Diagnostic doubt. </w:t>
      </w:r>
    </w:p>
    <w:p w14:paraId="35F83C6C" w14:textId="660E60DA" w:rsidR="009D3660" w:rsidRPr="00AA5ACB" w:rsidRDefault="009D3660" w:rsidP="00AA5ACB">
      <w:pPr>
        <w:pStyle w:val="ListParagraph"/>
        <w:numPr>
          <w:ilvl w:val="0"/>
          <w:numId w:val="29"/>
        </w:numPr>
        <w:autoSpaceDE w:val="0"/>
        <w:autoSpaceDN w:val="0"/>
        <w:adjustRightInd w:val="0"/>
        <w:spacing w:after="42"/>
        <w:rPr>
          <w:rFonts w:ascii="Arial" w:hAnsi="Arial" w:cs="Arial"/>
          <w:color w:val="000000"/>
          <w14:ligatures w14:val="standardContextual"/>
        </w:rPr>
      </w:pPr>
      <w:r w:rsidRPr="00AA5ACB">
        <w:rPr>
          <w:rFonts w:ascii="Arial" w:hAnsi="Arial" w:cs="Arial"/>
          <w:color w:val="000000"/>
          <w14:ligatures w14:val="standardContextual"/>
        </w:rPr>
        <w:t xml:space="preserve">Failure of 2 different treatments. </w:t>
      </w:r>
    </w:p>
    <w:p w14:paraId="0F32BF59" w14:textId="09D6C87F" w:rsidR="009D3660" w:rsidRPr="00AA5ACB" w:rsidRDefault="009D3660" w:rsidP="00AA5ACB">
      <w:pPr>
        <w:pStyle w:val="ListParagraph"/>
        <w:numPr>
          <w:ilvl w:val="0"/>
          <w:numId w:val="29"/>
        </w:numPr>
        <w:autoSpaceDE w:val="0"/>
        <w:autoSpaceDN w:val="0"/>
        <w:adjustRightInd w:val="0"/>
        <w:rPr>
          <w:rFonts w:ascii="Arial" w:hAnsi="Arial" w:cs="Arial"/>
          <w:color w:val="000000"/>
          <w14:ligatures w14:val="standardContextual"/>
        </w:rPr>
      </w:pPr>
      <w:r w:rsidRPr="00AA5ACB">
        <w:rPr>
          <w:rFonts w:ascii="Arial" w:hAnsi="Arial" w:cs="Arial"/>
          <w:color w:val="000000"/>
          <w14:ligatures w14:val="standardContextual"/>
        </w:rPr>
        <w:t xml:space="preserve">Immuno-compromised patients </w:t>
      </w:r>
    </w:p>
    <w:p w14:paraId="28E37115" w14:textId="77777777" w:rsidR="009D3660" w:rsidRDefault="009D3660" w:rsidP="009D3660">
      <w:pPr>
        <w:autoSpaceDE w:val="0"/>
        <w:autoSpaceDN w:val="0"/>
        <w:adjustRightInd w:val="0"/>
        <w:rPr>
          <w:rFonts w:ascii="Arial" w:hAnsi="Arial" w:cs="Arial"/>
          <w:color w:val="000000"/>
          <w14:ligatures w14:val="standardContextual"/>
        </w:rPr>
      </w:pPr>
    </w:p>
    <w:p w14:paraId="440C602E" w14:textId="77777777" w:rsidR="00E23A3C" w:rsidRPr="009D3660" w:rsidRDefault="00E23A3C" w:rsidP="009D3660">
      <w:pPr>
        <w:autoSpaceDE w:val="0"/>
        <w:autoSpaceDN w:val="0"/>
        <w:adjustRightInd w:val="0"/>
        <w:rPr>
          <w:rFonts w:ascii="Arial" w:hAnsi="Arial" w:cs="Arial"/>
          <w:color w:val="000000"/>
          <w14:ligatures w14:val="standardContextual"/>
        </w:rPr>
      </w:pPr>
    </w:p>
    <w:p w14:paraId="32B09BD2" w14:textId="77777777" w:rsidR="00AA5ACB" w:rsidRDefault="00AA5ACB" w:rsidP="009D3660">
      <w:pPr>
        <w:autoSpaceDE w:val="0"/>
        <w:autoSpaceDN w:val="0"/>
        <w:adjustRightInd w:val="0"/>
        <w:rPr>
          <w:rFonts w:ascii="Arial" w:hAnsi="Arial" w:cs="Arial"/>
          <w:b/>
          <w:bCs/>
          <w:color w:val="000000"/>
          <w:u w:val="single"/>
          <w14:ligatures w14:val="standardContextual"/>
        </w:rPr>
      </w:pPr>
    </w:p>
    <w:p w14:paraId="3875EB80" w14:textId="05769EA4"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lastRenderedPageBreak/>
        <w:t xml:space="preserve">Patient information leaflets </w:t>
      </w:r>
    </w:p>
    <w:p w14:paraId="1232E0B7" w14:textId="77777777" w:rsidR="00E23A3C" w:rsidRPr="009D3660" w:rsidRDefault="00E23A3C" w:rsidP="009D3660">
      <w:pPr>
        <w:autoSpaceDE w:val="0"/>
        <w:autoSpaceDN w:val="0"/>
        <w:adjustRightInd w:val="0"/>
        <w:rPr>
          <w:rFonts w:ascii="Arial" w:hAnsi="Arial" w:cs="Arial"/>
          <w:color w:val="000000"/>
          <w:u w:val="single"/>
          <w14:ligatures w14:val="standardContextual"/>
        </w:rPr>
      </w:pPr>
    </w:p>
    <w:p w14:paraId="1ED8622C" w14:textId="5C7FD6AD" w:rsidR="009D3660" w:rsidRPr="00AA5ACB" w:rsidRDefault="009D3660" w:rsidP="00E23A3C">
      <w:pPr>
        <w:pStyle w:val="ListParagraph"/>
        <w:numPr>
          <w:ilvl w:val="0"/>
          <w:numId w:val="23"/>
        </w:numPr>
        <w:autoSpaceDE w:val="0"/>
        <w:autoSpaceDN w:val="0"/>
        <w:adjustRightInd w:val="0"/>
        <w:spacing w:after="71"/>
        <w:rPr>
          <w:rFonts w:ascii="Arial" w:hAnsi="Arial" w:cs="Arial"/>
          <w:color w:val="000000"/>
          <w14:ligatures w14:val="standardContextual"/>
        </w:rPr>
      </w:pPr>
      <w:hyperlink r:id="rId9" w:history="1">
        <w:r w:rsidRPr="009F5463">
          <w:rPr>
            <w:rStyle w:val="Hyperlink"/>
            <w:rFonts w:ascii="Arial" w:hAnsi="Arial" w:cs="Arial"/>
            <w14:ligatures w14:val="standardContextual"/>
          </w:rPr>
          <w:t>York Hospital Foundation Trust's leaflet</w:t>
        </w:r>
      </w:hyperlink>
      <w:r w:rsidRPr="00E23A3C">
        <w:rPr>
          <w:rFonts w:ascii="Arial" w:hAnsi="Arial" w:cs="Arial"/>
          <w:color w:val="323232"/>
          <w14:ligatures w14:val="standardContextual"/>
        </w:rPr>
        <w:t xml:space="preserve"> (a </w:t>
      </w:r>
      <w:proofErr w:type="gramStart"/>
      <w:r w:rsidRPr="00E23A3C">
        <w:rPr>
          <w:rFonts w:ascii="Arial" w:hAnsi="Arial" w:cs="Arial"/>
          <w:color w:val="323232"/>
          <w14:ligatures w14:val="standardContextual"/>
        </w:rPr>
        <w:t>one page</w:t>
      </w:r>
      <w:proofErr w:type="gramEnd"/>
      <w:r w:rsidRPr="00E23A3C">
        <w:rPr>
          <w:rFonts w:ascii="Arial" w:hAnsi="Arial" w:cs="Arial"/>
          <w:color w:val="323232"/>
          <w14:ligatures w14:val="standardContextual"/>
        </w:rPr>
        <w:t xml:space="preserve"> summarised leaflet) </w:t>
      </w:r>
    </w:p>
    <w:p w14:paraId="627EA003" w14:textId="77777777" w:rsidR="00AA5ACB" w:rsidRPr="00E23A3C" w:rsidRDefault="00AA5ACB" w:rsidP="00AA5ACB">
      <w:pPr>
        <w:pStyle w:val="ListParagraph"/>
        <w:autoSpaceDE w:val="0"/>
        <w:autoSpaceDN w:val="0"/>
        <w:adjustRightInd w:val="0"/>
        <w:spacing w:after="71"/>
        <w:ind w:left="360"/>
        <w:rPr>
          <w:rFonts w:ascii="Arial" w:hAnsi="Arial" w:cs="Arial"/>
          <w:color w:val="000000"/>
          <w14:ligatures w14:val="standardContextual"/>
        </w:rPr>
      </w:pPr>
    </w:p>
    <w:p w14:paraId="2BA6567C" w14:textId="7984009E" w:rsidR="00AA5ACB" w:rsidRPr="00AA5ACB" w:rsidRDefault="009D3660" w:rsidP="00AA5ACB">
      <w:pPr>
        <w:pStyle w:val="ListParagraph"/>
        <w:numPr>
          <w:ilvl w:val="0"/>
          <w:numId w:val="23"/>
        </w:numPr>
        <w:autoSpaceDE w:val="0"/>
        <w:autoSpaceDN w:val="0"/>
        <w:adjustRightInd w:val="0"/>
        <w:spacing w:after="71"/>
        <w:rPr>
          <w:rFonts w:ascii="Arial" w:hAnsi="Arial" w:cs="Arial"/>
          <w:color w:val="000000"/>
          <w14:ligatures w14:val="standardContextual"/>
        </w:rPr>
      </w:pPr>
      <w:hyperlink r:id="rId10" w:history="1">
        <w:r w:rsidRPr="00A5170A">
          <w:rPr>
            <w:rStyle w:val="Hyperlink"/>
            <w:rFonts w:ascii="Arial" w:hAnsi="Arial" w:cs="Arial"/>
            <w14:ligatures w14:val="standardContextual"/>
          </w:rPr>
          <w:t>Manufacturer Patient Information Leaflet</w:t>
        </w:r>
      </w:hyperlink>
      <w:r w:rsidRPr="00E23A3C">
        <w:rPr>
          <w:rFonts w:ascii="Arial" w:hAnsi="Arial" w:cs="Arial"/>
          <w:color w:val="1F487C"/>
          <w14:ligatures w14:val="standardContextual"/>
        </w:rPr>
        <w:t xml:space="preserve"> </w:t>
      </w:r>
      <w:r w:rsidRPr="00E23A3C">
        <w:rPr>
          <w:rFonts w:ascii="Arial" w:hAnsi="Arial" w:cs="Arial"/>
          <w:color w:val="323232"/>
          <w14:ligatures w14:val="standardContextual"/>
        </w:rPr>
        <w:t xml:space="preserve">(a more detailed leaflet) </w:t>
      </w:r>
    </w:p>
    <w:p w14:paraId="1C70BA43" w14:textId="77777777" w:rsidR="00AA5ACB" w:rsidRPr="00E23A3C" w:rsidRDefault="00AA5ACB" w:rsidP="00AA5ACB">
      <w:pPr>
        <w:pStyle w:val="ListParagraph"/>
        <w:autoSpaceDE w:val="0"/>
        <w:autoSpaceDN w:val="0"/>
        <w:adjustRightInd w:val="0"/>
        <w:spacing w:after="71"/>
        <w:ind w:left="360"/>
        <w:rPr>
          <w:rFonts w:ascii="Arial" w:hAnsi="Arial" w:cs="Arial"/>
          <w:color w:val="000000"/>
          <w14:ligatures w14:val="standardContextual"/>
        </w:rPr>
      </w:pPr>
    </w:p>
    <w:p w14:paraId="65F760BA" w14:textId="33BD6578" w:rsidR="009D3660" w:rsidRPr="00E23A3C" w:rsidRDefault="009D3660" w:rsidP="00E23A3C">
      <w:pPr>
        <w:pStyle w:val="ListParagraph"/>
        <w:numPr>
          <w:ilvl w:val="0"/>
          <w:numId w:val="23"/>
        </w:numPr>
        <w:autoSpaceDE w:val="0"/>
        <w:autoSpaceDN w:val="0"/>
        <w:adjustRightInd w:val="0"/>
        <w:rPr>
          <w:rFonts w:ascii="Arial" w:hAnsi="Arial" w:cs="Arial"/>
          <w:color w:val="1F487C"/>
          <w14:ligatures w14:val="standardContextual"/>
        </w:rPr>
      </w:pPr>
      <w:r w:rsidRPr="00E23A3C">
        <w:rPr>
          <w:rFonts w:ascii="Arial" w:hAnsi="Arial" w:cs="Arial"/>
          <w:color w:val="323232"/>
          <w14:ligatures w14:val="standardContextual"/>
        </w:rPr>
        <w:t>British Association of Dermatologists' leafle</w:t>
      </w:r>
      <w:r w:rsidRPr="00E23A3C">
        <w:rPr>
          <w:rFonts w:ascii="Arial" w:hAnsi="Arial" w:cs="Arial"/>
          <w:color w:val="1F487C"/>
          <w14:ligatures w14:val="standardContextual"/>
        </w:rPr>
        <w:t xml:space="preserve">t </w:t>
      </w:r>
    </w:p>
    <w:p w14:paraId="5E469A4F" w14:textId="77777777" w:rsidR="009D3660" w:rsidRDefault="009D3660" w:rsidP="009D3660">
      <w:pPr>
        <w:autoSpaceDE w:val="0"/>
        <w:autoSpaceDN w:val="0"/>
        <w:adjustRightInd w:val="0"/>
        <w:rPr>
          <w:rFonts w:ascii="Arial" w:hAnsi="Arial" w:cs="Arial"/>
          <w:color w:val="1F487C"/>
          <w14:ligatures w14:val="standardContextual"/>
        </w:rPr>
      </w:pPr>
    </w:p>
    <w:p w14:paraId="790621D6" w14:textId="77777777" w:rsidR="00E23A3C" w:rsidRPr="009D3660" w:rsidRDefault="00E23A3C" w:rsidP="009D3660">
      <w:pPr>
        <w:autoSpaceDE w:val="0"/>
        <w:autoSpaceDN w:val="0"/>
        <w:adjustRightInd w:val="0"/>
        <w:rPr>
          <w:rFonts w:ascii="Arial" w:hAnsi="Arial" w:cs="Arial"/>
          <w:color w:val="1F487C"/>
          <w14:ligatures w14:val="standardContextual"/>
        </w:rPr>
      </w:pPr>
    </w:p>
    <w:p w14:paraId="559AA143" w14:textId="77777777" w:rsidR="009D3660" w:rsidRDefault="009D3660" w:rsidP="009D3660">
      <w:pPr>
        <w:autoSpaceDE w:val="0"/>
        <w:autoSpaceDN w:val="0"/>
        <w:adjustRightInd w:val="0"/>
        <w:rPr>
          <w:rFonts w:ascii="Arial" w:hAnsi="Arial" w:cs="Arial"/>
          <w:b/>
          <w:bCs/>
          <w:color w:val="000000"/>
          <w:u w:val="single"/>
          <w14:ligatures w14:val="standardContextual"/>
        </w:rPr>
      </w:pPr>
      <w:r w:rsidRPr="009D3660">
        <w:rPr>
          <w:rFonts w:ascii="Arial" w:hAnsi="Arial" w:cs="Arial"/>
          <w:b/>
          <w:bCs/>
          <w:color w:val="000000"/>
          <w:u w:val="single"/>
          <w14:ligatures w14:val="standardContextual"/>
        </w:rPr>
        <w:t xml:space="preserve">References </w:t>
      </w:r>
    </w:p>
    <w:p w14:paraId="539CCA2E" w14:textId="77777777" w:rsidR="00E23A3C" w:rsidRPr="009D3660" w:rsidRDefault="00E23A3C" w:rsidP="009D3660">
      <w:pPr>
        <w:autoSpaceDE w:val="0"/>
        <w:autoSpaceDN w:val="0"/>
        <w:adjustRightInd w:val="0"/>
        <w:rPr>
          <w:rFonts w:ascii="Arial" w:hAnsi="Arial" w:cs="Arial"/>
          <w:color w:val="000000"/>
          <w:u w:val="single"/>
          <w14:ligatures w14:val="standardContextual"/>
        </w:rPr>
      </w:pPr>
    </w:p>
    <w:p w14:paraId="28297C01" w14:textId="3566F341" w:rsidR="009D3660" w:rsidRPr="00E23A3C" w:rsidRDefault="009D3660" w:rsidP="00E23A3C">
      <w:pPr>
        <w:pStyle w:val="ListParagraph"/>
        <w:numPr>
          <w:ilvl w:val="0"/>
          <w:numId w:val="22"/>
        </w:numPr>
        <w:autoSpaceDE w:val="0"/>
        <w:autoSpaceDN w:val="0"/>
        <w:adjustRightInd w:val="0"/>
        <w:rPr>
          <w:rFonts w:ascii="Arial" w:hAnsi="Arial" w:cs="Arial"/>
          <w:color w:val="1F487C"/>
          <w14:ligatures w14:val="standardContextual"/>
        </w:rPr>
      </w:pPr>
      <w:hyperlink r:id="rId11" w:history="1">
        <w:r w:rsidRPr="00A5170A">
          <w:rPr>
            <w:rStyle w:val="Hyperlink"/>
            <w:rFonts w:ascii="Arial" w:hAnsi="Arial" w:cs="Arial"/>
            <w14:ligatures w14:val="standardContextual"/>
          </w:rPr>
          <w:t>Primary Care Dermatology Society</w:t>
        </w:r>
      </w:hyperlink>
      <w:r w:rsidRPr="00E23A3C">
        <w:rPr>
          <w:rFonts w:ascii="Arial" w:hAnsi="Arial" w:cs="Arial"/>
          <w:color w:val="1F487C"/>
          <w14:ligatures w14:val="standardContextual"/>
        </w:rPr>
        <w:t xml:space="preserve"> </w:t>
      </w:r>
    </w:p>
    <w:p w14:paraId="09C57EAE" w14:textId="77777777" w:rsidR="00E25AB1" w:rsidRPr="00E52221" w:rsidRDefault="00E25AB1">
      <w:pPr>
        <w:rPr>
          <w:rFonts w:ascii="Arial" w:hAnsi="Arial" w:cs="Arial"/>
        </w:rPr>
      </w:pPr>
    </w:p>
    <w:sectPr w:rsidR="00E25AB1" w:rsidRPr="00E52221">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F807D" w14:textId="77777777" w:rsidR="00AA1F0A" w:rsidRDefault="00AA1F0A" w:rsidP="0057338C">
      <w:r>
        <w:separator/>
      </w:r>
    </w:p>
  </w:endnote>
  <w:endnote w:type="continuationSeparator" w:id="0">
    <w:p w14:paraId="3295DD6F" w14:textId="77777777" w:rsidR="00AA1F0A" w:rsidRDefault="00AA1F0A" w:rsidP="0057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A6F1" w14:textId="77777777" w:rsidR="00F84C66" w:rsidRDefault="00F84C66" w:rsidP="00F84C66">
    <w:pPr>
      <w:pStyle w:val="Default"/>
      <w:rPr>
        <w:sz w:val="20"/>
        <w:szCs w:val="20"/>
      </w:rPr>
    </w:pPr>
  </w:p>
  <w:p w14:paraId="4F5A7491" w14:textId="77777777" w:rsidR="00F5268C" w:rsidRDefault="00F5268C" w:rsidP="00F5268C">
    <w:pPr>
      <w:pStyle w:val="Default"/>
      <w:rPr>
        <w:sz w:val="20"/>
        <w:szCs w:val="20"/>
      </w:rPr>
    </w:pPr>
    <w:r>
      <w:rPr>
        <w:sz w:val="20"/>
        <w:szCs w:val="20"/>
      </w:rPr>
      <w:t>Responsible Dermatologist: Dr Caroline Love</w:t>
    </w:r>
    <w:r>
      <w:rPr>
        <w:sz w:val="20"/>
        <w:szCs w:val="20"/>
      </w:rPr>
      <w:tab/>
      <w:t xml:space="preserve">Date published: August 24     Next Review: August27  </w:t>
    </w:r>
  </w:p>
  <w:p w14:paraId="5C36B943" w14:textId="77777777" w:rsidR="00F5268C" w:rsidRDefault="00F5268C" w:rsidP="00F5268C">
    <w:pPr>
      <w:rPr>
        <w:rFonts w:ascii="Arial" w:hAnsi="Arial" w:cs="Arial"/>
        <w:sz w:val="20"/>
        <w:szCs w:val="20"/>
        <w:lang w:eastAsia="en-GB"/>
      </w:rPr>
    </w:pPr>
    <w:r>
      <w:rPr>
        <w:rFonts w:ascii="Arial" w:hAnsi="Arial" w:cs="Arial"/>
        <w:sz w:val="20"/>
        <w:szCs w:val="20"/>
      </w:rPr>
      <w:t>Ratified by Clinical lead for Evidence, Policies &amp; Pathways, York, H&amp;NY ICB, September 2024 </w:t>
    </w:r>
  </w:p>
  <w:p w14:paraId="3A6E3055" w14:textId="77777777" w:rsidR="00F5268C" w:rsidRDefault="00F5268C" w:rsidP="00F5268C">
    <w:pPr>
      <w:pStyle w:val="Default"/>
      <w:rPr>
        <w:sz w:val="20"/>
        <w:szCs w:val="20"/>
      </w:rPr>
    </w:pPr>
    <w:r>
      <w:rPr>
        <w:sz w:val="20"/>
        <w:szCs w:val="20"/>
      </w:rPr>
      <w:t xml:space="preserve">©NHS Humber and North Yorkshire Integrated Care Board </w:t>
    </w:r>
  </w:p>
  <w:p w14:paraId="3041036C" w14:textId="77777777" w:rsidR="00F5268C" w:rsidRDefault="00F5268C" w:rsidP="00F5268C">
    <w:pPr>
      <w:pStyle w:val="Footer"/>
      <w:rPr>
        <w:sz w:val="18"/>
        <w:szCs w:val="18"/>
      </w:rPr>
    </w:pPr>
    <w:r>
      <w:rPr>
        <w:rFonts w:ascii="Arial" w:hAnsi="Arial" w:cs="Arial"/>
        <w:sz w:val="18"/>
        <w:szCs w:val="18"/>
      </w:rPr>
      <w:t>The on-line version is the only version that is maintained. Any printed copies should, therefore, be viewed as ‘uncontrolled’ and as such may not necessarily contain the latest updates and amendments.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EDD65" w14:textId="77777777" w:rsidR="00AA1F0A" w:rsidRDefault="00AA1F0A" w:rsidP="0057338C">
      <w:r>
        <w:separator/>
      </w:r>
    </w:p>
  </w:footnote>
  <w:footnote w:type="continuationSeparator" w:id="0">
    <w:p w14:paraId="166D1137" w14:textId="77777777" w:rsidR="00AA1F0A" w:rsidRDefault="00AA1F0A" w:rsidP="0057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0B9B" w14:textId="77777777" w:rsidR="0057338C" w:rsidRDefault="00000000">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9776;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74C3" w14:textId="7DA505AF"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752" behindDoc="0" locked="0" layoutInCell="1" allowOverlap="1" wp14:anchorId="1A66CB13" wp14:editId="45B64C97">
          <wp:simplePos x="0" y="0"/>
          <wp:positionH relativeFrom="column">
            <wp:posOffset>-43815</wp:posOffset>
          </wp:positionH>
          <wp:positionV relativeFrom="paragraph">
            <wp:posOffset>106680</wp:posOffset>
          </wp:positionV>
          <wp:extent cx="3224530" cy="61341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7359951C" w:rsidR="0057338C" w:rsidRPr="00A45DDF" w:rsidRDefault="00D937ED"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9776" behindDoc="0" locked="0" layoutInCell="1" allowOverlap="1" wp14:anchorId="7489539E" wp14:editId="2F97F332">
          <wp:simplePos x="0" y="0"/>
          <wp:positionH relativeFrom="column">
            <wp:posOffset>4131310</wp:posOffset>
          </wp:positionH>
          <wp:positionV relativeFrom="paragraph">
            <wp:posOffset>6350</wp:posOffset>
          </wp:positionV>
          <wp:extent cx="1593215" cy="848995"/>
          <wp:effectExtent l="0" t="0" r="0" b="0"/>
          <wp:wrapNone/>
          <wp:docPr id="6"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2992D1F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08EA092"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AB2A35A"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231BB3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38E90F2B"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1DB2F5C1" w:rsidR="0057338C" w:rsidRPr="00A45DDF" w:rsidRDefault="00000000" w:rsidP="0057338C">
    <w:pPr>
      <w:pStyle w:val="Header"/>
      <w:jc w:val="right"/>
      <w:rPr>
        <w:rFonts w:ascii="Arial" w:hAnsi="Arial" w:cs="Arial"/>
      </w:rPr>
    </w:pPr>
    <w:r>
      <w:rPr>
        <w:rFonts w:ascii="Arial" w:hAnsi="Arial" w:cs="Arial"/>
        <w:noProof/>
      </w:rPr>
      <w:pict w14:anchorId="5359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9" o:spid="_x0000_s1029" type="#_x0000_t75" style="position:absolute;left:0;text-align:left;margin-left:0;margin-top:0;width:620.5pt;height:877.5pt;z-index:-251658752;mso-wrap-edited:f;mso-position-horizontal:center;mso-position-horizontal-relative:margin;mso-position-vertical:center;mso-position-vertical-relative:margin" o:allowincell="f">
          <v:imagedata r:id="rId3" o:title="Letter Head-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4677" w14:textId="77777777" w:rsidR="0057338C" w:rsidRDefault="00000000">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60800;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F4D"/>
    <w:multiLevelType w:val="hybridMultilevel"/>
    <w:tmpl w:val="8D9656F2"/>
    <w:lvl w:ilvl="0" w:tplc="08090001">
      <w:start w:val="1"/>
      <w:numFmt w:val="bullet"/>
      <w:lvlText w:val=""/>
      <w:lvlJc w:val="left"/>
      <w:pPr>
        <w:ind w:left="-22" w:firstLine="0"/>
      </w:pPr>
      <w:rPr>
        <w:rFonts w:ascii="Symbol" w:hAnsi="Symbol" w:hint="default"/>
        <w:b w:val="0"/>
        <w:i w:val="0"/>
        <w:strike w:val="0"/>
        <w:dstrike w:val="0"/>
        <w:color w:val="000000"/>
        <w:sz w:val="21"/>
        <w:szCs w:val="21"/>
        <w:u w:val="none" w:color="000000"/>
        <w:effect w:val="none"/>
        <w:bdr w:val="none" w:sz="0" w:space="0" w:color="auto" w:frame="1"/>
        <w:vertAlign w:val="baseline"/>
      </w:rPr>
    </w:lvl>
    <w:lvl w:ilvl="1" w:tplc="DE76D62E">
      <w:start w:val="1"/>
      <w:numFmt w:val="decimal"/>
      <w:lvlText w:val="%2."/>
      <w:lvlJc w:val="left"/>
      <w:pPr>
        <w:ind w:left="231"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2" w:tplc="1C1236A4">
      <w:start w:val="1"/>
      <w:numFmt w:val="lowerRoman"/>
      <w:lvlText w:val="%3"/>
      <w:lvlJc w:val="left"/>
      <w:pPr>
        <w:ind w:left="105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3" w:tplc="A190A988">
      <w:start w:val="1"/>
      <w:numFmt w:val="decimal"/>
      <w:lvlText w:val="%4"/>
      <w:lvlJc w:val="left"/>
      <w:pPr>
        <w:ind w:left="177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4" w:tplc="79A66D06">
      <w:start w:val="1"/>
      <w:numFmt w:val="lowerLetter"/>
      <w:lvlText w:val="%5"/>
      <w:lvlJc w:val="left"/>
      <w:pPr>
        <w:ind w:left="249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5" w:tplc="18EC9D24">
      <w:start w:val="1"/>
      <w:numFmt w:val="lowerRoman"/>
      <w:lvlText w:val="%6"/>
      <w:lvlJc w:val="left"/>
      <w:pPr>
        <w:ind w:left="321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6" w:tplc="F5D8E960">
      <w:start w:val="1"/>
      <w:numFmt w:val="decimal"/>
      <w:lvlText w:val="%7"/>
      <w:lvlJc w:val="left"/>
      <w:pPr>
        <w:ind w:left="393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7" w:tplc="9FAC18DA">
      <w:start w:val="1"/>
      <w:numFmt w:val="lowerLetter"/>
      <w:lvlText w:val="%8"/>
      <w:lvlJc w:val="left"/>
      <w:pPr>
        <w:ind w:left="465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lvl w:ilvl="8" w:tplc="E8964D7E">
      <w:start w:val="1"/>
      <w:numFmt w:val="lowerRoman"/>
      <w:lvlText w:val="%9"/>
      <w:lvlJc w:val="left"/>
      <w:pPr>
        <w:ind w:left="5378" w:firstLine="0"/>
      </w:pPr>
      <w:rPr>
        <w:rFonts w:ascii="Arial" w:eastAsia="Arial" w:hAnsi="Arial" w:cs="Arial"/>
        <w:b/>
        <w:bCs/>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444424B"/>
    <w:multiLevelType w:val="hybridMultilevel"/>
    <w:tmpl w:val="F59E4F6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940"/>
    <w:multiLevelType w:val="hybridMultilevel"/>
    <w:tmpl w:val="6E96E742"/>
    <w:lvl w:ilvl="0" w:tplc="6916FA52">
      <w:numFmt w:val="bullet"/>
      <w:lvlText w:val="•"/>
      <w:lvlJc w:val="left"/>
      <w:pPr>
        <w:ind w:left="1080" w:hanging="360"/>
      </w:pPr>
      <w:rPr>
        <w:rFonts w:ascii="Arial" w:hAnsi="Arial" w:hint="default"/>
        <w:spacing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BA0852"/>
    <w:multiLevelType w:val="hybridMultilevel"/>
    <w:tmpl w:val="2624BC00"/>
    <w:lvl w:ilvl="0" w:tplc="08090001">
      <w:start w:val="1"/>
      <w:numFmt w:val="bullet"/>
      <w:lvlText w:val=""/>
      <w:lvlJc w:val="left"/>
      <w:pPr>
        <w:ind w:left="360" w:hanging="360"/>
      </w:pPr>
      <w:rPr>
        <w:rFonts w:ascii="Symbol" w:hAnsi="Symbol" w:hint="default"/>
        <w:spacing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A27F2"/>
    <w:multiLevelType w:val="hybridMultilevel"/>
    <w:tmpl w:val="4D447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B642CB"/>
    <w:multiLevelType w:val="hybridMultilevel"/>
    <w:tmpl w:val="42BC7566"/>
    <w:lvl w:ilvl="0" w:tplc="897E2866">
      <w:numFmt w:val="bullet"/>
      <w:lvlText w:val=""/>
      <w:lvlJc w:val="left"/>
      <w:pPr>
        <w:ind w:left="1076" w:hanging="360"/>
      </w:pPr>
      <w:rPr>
        <w:rFonts w:ascii="Segoe UI Symbol" w:eastAsia="Segoe UI Symbol" w:hAnsi="Segoe UI Symbol" w:cs="Aria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6" w15:restartNumberingAfterBreak="0">
    <w:nsid w:val="0CBE0B52"/>
    <w:multiLevelType w:val="multilevel"/>
    <w:tmpl w:val="8D880162"/>
    <w:lvl w:ilvl="0">
      <w:numFmt w:val="bullet"/>
      <w:lvlText w:val="•"/>
      <w:lvlJc w:val="left"/>
      <w:rPr>
        <w:rFonts w:ascii="Arial" w:hAnsi="Arial" w:hint="default"/>
        <w:color w:val="0D0D0D" w:themeColor="text1" w:themeTint="F2"/>
        <w:spacing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904AD7"/>
    <w:multiLevelType w:val="hybridMultilevel"/>
    <w:tmpl w:val="FA0648A6"/>
    <w:lvl w:ilvl="0" w:tplc="08090001">
      <w:start w:val="1"/>
      <w:numFmt w:val="bullet"/>
      <w:lvlText w:val=""/>
      <w:lvlJc w:val="left"/>
      <w:pPr>
        <w:ind w:left="710" w:hanging="360"/>
      </w:pPr>
      <w:rPr>
        <w:rFonts w:ascii="Symbol" w:hAnsi="Symbol" w:hint="default"/>
      </w:rPr>
    </w:lvl>
    <w:lvl w:ilvl="1" w:tplc="FFFFFFFF" w:tentative="1">
      <w:start w:val="1"/>
      <w:numFmt w:val="bullet"/>
      <w:lvlText w:val="o"/>
      <w:lvlJc w:val="left"/>
      <w:pPr>
        <w:ind w:left="1430" w:hanging="360"/>
      </w:pPr>
      <w:rPr>
        <w:rFonts w:ascii="Courier New" w:hAnsi="Courier New" w:cs="Courier New" w:hint="default"/>
      </w:rPr>
    </w:lvl>
    <w:lvl w:ilvl="2" w:tplc="FFFFFFFF" w:tentative="1">
      <w:start w:val="1"/>
      <w:numFmt w:val="bullet"/>
      <w:lvlText w:val=""/>
      <w:lvlJc w:val="left"/>
      <w:pPr>
        <w:ind w:left="2150" w:hanging="360"/>
      </w:pPr>
      <w:rPr>
        <w:rFonts w:ascii="Wingdings" w:hAnsi="Wingdings" w:hint="default"/>
      </w:rPr>
    </w:lvl>
    <w:lvl w:ilvl="3" w:tplc="FFFFFFFF" w:tentative="1">
      <w:start w:val="1"/>
      <w:numFmt w:val="bullet"/>
      <w:lvlText w:val=""/>
      <w:lvlJc w:val="left"/>
      <w:pPr>
        <w:ind w:left="2870" w:hanging="360"/>
      </w:pPr>
      <w:rPr>
        <w:rFonts w:ascii="Symbol" w:hAnsi="Symbol" w:hint="default"/>
      </w:rPr>
    </w:lvl>
    <w:lvl w:ilvl="4" w:tplc="FFFFFFFF" w:tentative="1">
      <w:start w:val="1"/>
      <w:numFmt w:val="bullet"/>
      <w:lvlText w:val="o"/>
      <w:lvlJc w:val="left"/>
      <w:pPr>
        <w:ind w:left="3590" w:hanging="360"/>
      </w:pPr>
      <w:rPr>
        <w:rFonts w:ascii="Courier New" w:hAnsi="Courier New" w:cs="Courier New" w:hint="default"/>
      </w:rPr>
    </w:lvl>
    <w:lvl w:ilvl="5" w:tplc="FFFFFFFF" w:tentative="1">
      <w:start w:val="1"/>
      <w:numFmt w:val="bullet"/>
      <w:lvlText w:val=""/>
      <w:lvlJc w:val="left"/>
      <w:pPr>
        <w:ind w:left="4310" w:hanging="360"/>
      </w:pPr>
      <w:rPr>
        <w:rFonts w:ascii="Wingdings" w:hAnsi="Wingdings" w:hint="default"/>
      </w:rPr>
    </w:lvl>
    <w:lvl w:ilvl="6" w:tplc="FFFFFFFF" w:tentative="1">
      <w:start w:val="1"/>
      <w:numFmt w:val="bullet"/>
      <w:lvlText w:val=""/>
      <w:lvlJc w:val="left"/>
      <w:pPr>
        <w:ind w:left="5030" w:hanging="360"/>
      </w:pPr>
      <w:rPr>
        <w:rFonts w:ascii="Symbol" w:hAnsi="Symbol" w:hint="default"/>
      </w:rPr>
    </w:lvl>
    <w:lvl w:ilvl="7" w:tplc="FFFFFFFF" w:tentative="1">
      <w:start w:val="1"/>
      <w:numFmt w:val="bullet"/>
      <w:lvlText w:val="o"/>
      <w:lvlJc w:val="left"/>
      <w:pPr>
        <w:ind w:left="5750" w:hanging="360"/>
      </w:pPr>
      <w:rPr>
        <w:rFonts w:ascii="Courier New" w:hAnsi="Courier New" w:cs="Courier New" w:hint="default"/>
      </w:rPr>
    </w:lvl>
    <w:lvl w:ilvl="8" w:tplc="FFFFFFFF" w:tentative="1">
      <w:start w:val="1"/>
      <w:numFmt w:val="bullet"/>
      <w:lvlText w:val=""/>
      <w:lvlJc w:val="left"/>
      <w:pPr>
        <w:ind w:left="6470" w:hanging="360"/>
      </w:pPr>
      <w:rPr>
        <w:rFonts w:ascii="Wingdings" w:hAnsi="Wingdings" w:hint="default"/>
      </w:rPr>
    </w:lvl>
  </w:abstractNum>
  <w:abstractNum w:abstractNumId="8" w15:restartNumberingAfterBreak="0">
    <w:nsid w:val="20A10B44"/>
    <w:multiLevelType w:val="hybridMultilevel"/>
    <w:tmpl w:val="BCF80D30"/>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F3D60"/>
    <w:multiLevelType w:val="hybridMultilevel"/>
    <w:tmpl w:val="8EC8000C"/>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3717F"/>
    <w:multiLevelType w:val="hybridMultilevel"/>
    <w:tmpl w:val="5DCE2386"/>
    <w:lvl w:ilvl="0" w:tplc="478E9D4C">
      <w:start w:val="1"/>
      <w:numFmt w:val="bullet"/>
      <w:lvlText w:val=""/>
      <w:lvlJc w:val="left"/>
      <w:pPr>
        <w:ind w:left="720" w:hanging="360"/>
      </w:pPr>
      <w:rPr>
        <w:rFonts w:ascii="Symbol" w:hAnsi="Symbol" w:hint="default"/>
        <w:color w:val="0D0D0D" w:themeColor="text1" w:themeTint="F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23B17"/>
    <w:multiLevelType w:val="hybridMultilevel"/>
    <w:tmpl w:val="9D54437A"/>
    <w:lvl w:ilvl="0" w:tplc="117AFD2C">
      <w:start w:val="1"/>
      <w:numFmt w:val="bullet"/>
      <w:lvlText w:val=""/>
      <w:lvlJc w:val="left"/>
      <w:pPr>
        <w:ind w:left="360" w:hanging="360"/>
      </w:pPr>
      <w:rPr>
        <w:rFonts w:ascii="Symbol" w:hAnsi="Symbol" w:hint="default"/>
        <w:color w:val="0D0D0D" w:themeColor="text1" w:themeTint="F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4AA"/>
    <w:multiLevelType w:val="hybridMultilevel"/>
    <w:tmpl w:val="92FC4F96"/>
    <w:lvl w:ilvl="0" w:tplc="85CC4C86">
      <w:start w:val="1"/>
      <w:numFmt w:val="bullet"/>
      <w:lvlText w:val=""/>
      <w:lvlJc w:val="left"/>
      <w:pPr>
        <w:ind w:left="360" w:hanging="360"/>
      </w:pPr>
      <w:rPr>
        <w:rFonts w:ascii="Symbol" w:hAnsi="Symbol" w:hint="default"/>
        <w:color w:val="0D0D0D" w:themeColor="text1" w:themeTint="F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974A77"/>
    <w:multiLevelType w:val="multilevel"/>
    <w:tmpl w:val="1E1A55C4"/>
    <w:lvl w:ilvl="0">
      <w:start w:val="1"/>
      <w:numFmt w:val="bullet"/>
      <w:lvlText w:val=""/>
      <w:lvlJc w:val="left"/>
      <w:rPr>
        <w:rFonts w:ascii="Symbol" w:hAnsi="Symbol" w:hint="default"/>
        <w:color w:val="0D0D0D" w:themeColor="text1" w:themeTint="F2"/>
        <w:spacing w:val="20"/>
      </w:rPr>
    </w:lvl>
    <w:lvl w:ilvl="1">
      <w:start w:val="1"/>
      <w:numFmt w:val="bullet"/>
      <w:lvlText w:val=""/>
      <w:lvlJc w:val="left"/>
      <w:pPr>
        <w:ind w:left="360" w:hanging="360"/>
      </w:pPr>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925685"/>
    <w:multiLevelType w:val="hybridMultilevel"/>
    <w:tmpl w:val="5BA2B71E"/>
    <w:lvl w:ilvl="0" w:tplc="08090001">
      <w:start w:val="1"/>
      <w:numFmt w:val="bullet"/>
      <w:lvlText w:val=""/>
      <w:lvlJc w:val="left"/>
      <w:pPr>
        <w:ind w:left="760" w:hanging="360"/>
      </w:pPr>
      <w:rPr>
        <w:rFonts w:ascii="Symbol" w:hAnsi="Symbol" w:hint="default"/>
        <w:spacing w:val="20"/>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 w15:restartNumberingAfterBreak="0">
    <w:nsid w:val="34EF05B1"/>
    <w:multiLevelType w:val="multilevel"/>
    <w:tmpl w:val="9D72AE4C"/>
    <w:lvl w:ilvl="0">
      <w:numFmt w:val="bullet"/>
      <w:lvlText w:val="•"/>
      <w:lvlJc w:val="left"/>
      <w:rPr>
        <w:rFonts w:ascii="Arial" w:hAnsi="Arial" w:hint="default"/>
        <w:spacing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830D17"/>
    <w:multiLevelType w:val="hybridMultilevel"/>
    <w:tmpl w:val="6E226AD2"/>
    <w:lvl w:ilvl="0" w:tplc="08090001">
      <w:start w:val="1"/>
      <w:numFmt w:val="bullet"/>
      <w:lvlText w:val=""/>
      <w:lvlJc w:val="left"/>
      <w:pPr>
        <w:ind w:left="710" w:firstLine="0"/>
      </w:pPr>
      <w:rPr>
        <w:rFonts w:ascii="Symbol" w:hAnsi="Symbol" w:hint="default"/>
        <w:b w:val="0"/>
        <w:i w:val="0"/>
        <w:strike w:val="0"/>
        <w:dstrike w:val="0"/>
        <w:color w:val="0D0D0D" w:themeColor="text1" w:themeTint="F2"/>
        <w:sz w:val="24"/>
        <w:szCs w:val="24"/>
        <w:u w:val="none" w:color="000000"/>
        <w:effect w:val="none"/>
        <w:bdr w:val="none" w:sz="0" w:space="0" w:color="auto" w:frame="1"/>
        <w:vertAlign w:val="baseline"/>
      </w:rPr>
    </w:lvl>
    <w:lvl w:ilvl="1" w:tplc="677A1D2E">
      <w:start w:val="1"/>
      <w:numFmt w:val="bullet"/>
      <w:lvlText w:val="o"/>
      <w:lvlJc w:val="left"/>
      <w:pPr>
        <w:ind w:left="144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2" w:tplc="CD780746">
      <w:start w:val="1"/>
      <w:numFmt w:val="bullet"/>
      <w:lvlText w:val="▪"/>
      <w:lvlJc w:val="left"/>
      <w:pPr>
        <w:ind w:left="216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3" w:tplc="5D1441F6">
      <w:start w:val="1"/>
      <w:numFmt w:val="bullet"/>
      <w:lvlText w:val="•"/>
      <w:lvlJc w:val="left"/>
      <w:pPr>
        <w:ind w:left="2885" w:firstLine="0"/>
      </w:pPr>
      <w:rPr>
        <w:rFonts w:ascii="Arial" w:eastAsia="Arial" w:hAnsi="Arial" w:cs="Arial"/>
        <w:b w:val="0"/>
        <w:i w:val="0"/>
        <w:strike w:val="0"/>
        <w:dstrike w:val="0"/>
        <w:color w:val="365F91"/>
        <w:sz w:val="24"/>
        <w:szCs w:val="24"/>
        <w:u w:val="none" w:color="000000"/>
        <w:effect w:val="none"/>
        <w:bdr w:val="none" w:sz="0" w:space="0" w:color="auto" w:frame="1"/>
        <w:vertAlign w:val="baseline"/>
      </w:rPr>
    </w:lvl>
    <w:lvl w:ilvl="4" w:tplc="02FCC29C">
      <w:start w:val="1"/>
      <w:numFmt w:val="bullet"/>
      <w:lvlText w:val="o"/>
      <w:lvlJc w:val="left"/>
      <w:pPr>
        <w:ind w:left="360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5" w:tplc="9252D046">
      <w:start w:val="1"/>
      <w:numFmt w:val="bullet"/>
      <w:lvlText w:val="▪"/>
      <w:lvlJc w:val="left"/>
      <w:pPr>
        <w:ind w:left="432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6" w:tplc="C9649626">
      <w:start w:val="1"/>
      <w:numFmt w:val="bullet"/>
      <w:lvlText w:val="•"/>
      <w:lvlJc w:val="left"/>
      <w:pPr>
        <w:ind w:left="5045" w:firstLine="0"/>
      </w:pPr>
      <w:rPr>
        <w:rFonts w:ascii="Arial" w:eastAsia="Arial" w:hAnsi="Arial" w:cs="Arial"/>
        <w:b w:val="0"/>
        <w:i w:val="0"/>
        <w:strike w:val="0"/>
        <w:dstrike w:val="0"/>
        <w:color w:val="365F91"/>
        <w:sz w:val="24"/>
        <w:szCs w:val="24"/>
        <w:u w:val="none" w:color="000000"/>
        <w:effect w:val="none"/>
        <w:bdr w:val="none" w:sz="0" w:space="0" w:color="auto" w:frame="1"/>
        <w:vertAlign w:val="baseline"/>
      </w:rPr>
    </w:lvl>
    <w:lvl w:ilvl="7" w:tplc="DB26BAA8">
      <w:start w:val="1"/>
      <w:numFmt w:val="bullet"/>
      <w:lvlText w:val="o"/>
      <w:lvlJc w:val="left"/>
      <w:pPr>
        <w:ind w:left="576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lvl w:ilvl="8" w:tplc="47C23DA4">
      <w:start w:val="1"/>
      <w:numFmt w:val="bullet"/>
      <w:lvlText w:val="▪"/>
      <w:lvlJc w:val="left"/>
      <w:pPr>
        <w:ind w:left="6485" w:firstLine="0"/>
      </w:pPr>
      <w:rPr>
        <w:rFonts w:ascii="Segoe UI Symbol" w:eastAsia="Segoe UI Symbol" w:hAnsi="Segoe UI Symbol" w:cs="Segoe UI Symbol"/>
        <w:b w:val="0"/>
        <w:i w:val="0"/>
        <w:strike w:val="0"/>
        <w:dstrike w:val="0"/>
        <w:color w:val="365F91"/>
        <w:sz w:val="24"/>
        <w:szCs w:val="24"/>
        <w:u w:val="none" w:color="000000"/>
        <w:effect w:val="none"/>
        <w:bdr w:val="none" w:sz="0" w:space="0" w:color="auto" w:frame="1"/>
        <w:vertAlign w:val="baseline"/>
      </w:rPr>
    </w:lvl>
  </w:abstractNum>
  <w:abstractNum w:abstractNumId="17" w15:restartNumberingAfterBreak="0">
    <w:nsid w:val="3D96551C"/>
    <w:multiLevelType w:val="hybridMultilevel"/>
    <w:tmpl w:val="AB84873C"/>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DD259E"/>
    <w:multiLevelType w:val="hybridMultilevel"/>
    <w:tmpl w:val="8F308C76"/>
    <w:lvl w:ilvl="0" w:tplc="B79C604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9A6C4B"/>
    <w:multiLevelType w:val="hybridMultilevel"/>
    <w:tmpl w:val="ED380708"/>
    <w:lvl w:ilvl="0" w:tplc="1D7221C6">
      <w:start w:val="1"/>
      <w:numFmt w:val="bullet"/>
      <w:lvlText w:val=""/>
      <w:lvlJc w:val="left"/>
      <w:pPr>
        <w:ind w:left="360" w:hanging="360"/>
      </w:pPr>
      <w:rPr>
        <w:rFonts w:ascii="Symbol" w:hAnsi="Symbol" w:hint="default"/>
        <w:color w:val="0D0D0D" w:themeColor="text1" w:themeTint="F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DB2E53"/>
    <w:multiLevelType w:val="hybridMultilevel"/>
    <w:tmpl w:val="D1E8594A"/>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21" w15:restartNumberingAfterBreak="0">
    <w:nsid w:val="5BA10116"/>
    <w:multiLevelType w:val="hybridMultilevel"/>
    <w:tmpl w:val="F568422A"/>
    <w:lvl w:ilvl="0" w:tplc="D14E33F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FC604F"/>
    <w:multiLevelType w:val="hybridMultilevel"/>
    <w:tmpl w:val="C6A099E4"/>
    <w:lvl w:ilvl="0" w:tplc="08090001">
      <w:start w:val="1"/>
      <w:numFmt w:val="bullet"/>
      <w:lvlText w:val=""/>
      <w:lvlJc w:val="left"/>
      <w:pPr>
        <w:ind w:left="360" w:hanging="360"/>
      </w:pPr>
      <w:rPr>
        <w:rFonts w:ascii="Symbol" w:hAnsi="Symbol" w:hint="default"/>
      </w:rPr>
    </w:lvl>
    <w:lvl w:ilvl="1" w:tplc="3FF0438A">
      <w:numFmt w:val="bullet"/>
      <w:lvlText w:val="•"/>
      <w:lvlJc w:val="left"/>
      <w:pPr>
        <w:ind w:left="1080" w:hanging="360"/>
      </w:pPr>
      <w:rPr>
        <w:rFonts w:ascii="Arial" w:eastAsia="Calibri" w:hAnsi="Arial" w:cs="Arial" w:hint="default"/>
        <w:color w:val="32323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4E5"/>
    <w:multiLevelType w:val="hybridMultilevel"/>
    <w:tmpl w:val="FD067D7C"/>
    <w:lvl w:ilvl="0" w:tplc="6916FA52">
      <w:numFmt w:val="bullet"/>
      <w:lvlText w:val="•"/>
      <w:lvlJc w:val="left"/>
      <w:pPr>
        <w:ind w:left="1431" w:hanging="360"/>
      </w:pPr>
      <w:rPr>
        <w:rFonts w:ascii="Arial" w:hAnsi="Arial" w:hint="default"/>
        <w:spacing w:val="20"/>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24" w15:restartNumberingAfterBreak="0">
    <w:nsid w:val="6F2A6626"/>
    <w:multiLevelType w:val="hybridMultilevel"/>
    <w:tmpl w:val="18A85974"/>
    <w:lvl w:ilvl="0" w:tplc="1216172C">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19C7E8E">
      <w:start w:val="1"/>
      <w:numFmt w:val="bullet"/>
      <w:lvlText w:val="•"/>
      <w:lvlJc w:val="left"/>
      <w:pPr>
        <w:ind w:left="121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6C72B510">
      <w:start w:val="1"/>
      <w:numFmt w:val="bullet"/>
      <w:lvlText w:val="▪"/>
      <w:lvlJc w:val="left"/>
      <w:pPr>
        <w:ind w:left="21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2389380">
      <w:start w:val="1"/>
      <w:numFmt w:val="bullet"/>
      <w:lvlText w:val="•"/>
      <w:lvlJc w:val="left"/>
      <w:pPr>
        <w:ind w:left="28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6F05E72">
      <w:start w:val="1"/>
      <w:numFmt w:val="bullet"/>
      <w:lvlText w:val="o"/>
      <w:lvlJc w:val="left"/>
      <w:pPr>
        <w:ind w:left="359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9A405BC">
      <w:start w:val="1"/>
      <w:numFmt w:val="bullet"/>
      <w:lvlText w:val="▪"/>
      <w:lvlJc w:val="left"/>
      <w:pPr>
        <w:ind w:left="431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6B52A21A">
      <w:start w:val="1"/>
      <w:numFmt w:val="bullet"/>
      <w:lvlText w:val="•"/>
      <w:lvlJc w:val="left"/>
      <w:pPr>
        <w:ind w:left="503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2F850C4">
      <w:start w:val="1"/>
      <w:numFmt w:val="bullet"/>
      <w:lvlText w:val="o"/>
      <w:lvlJc w:val="left"/>
      <w:pPr>
        <w:ind w:left="575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ED63F82">
      <w:start w:val="1"/>
      <w:numFmt w:val="bullet"/>
      <w:lvlText w:val="▪"/>
      <w:lvlJc w:val="left"/>
      <w:pPr>
        <w:ind w:left="647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5" w15:restartNumberingAfterBreak="0">
    <w:nsid w:val="762A68E8"/>
    <w:multiLevelType w:val="hybridMultilevel"/>
    <w:tmpl w:val="B3C0392C"/>
    <w:lvl w:ilvl="0" w:tplc="6916FA52">
      <w:numFmt w:val="bullet"/>
      <w:lvlText w:val="•"/>
      <w:lvlJc w:val="left"/>
      <w:pPr>
        <w:ind w:left="1431" w:hanging="360"/>
      </w:pPr>
      <w:rPr>
        <w:rFonts w:ascii="Arial" w:hAnsi="Arial" w:hint="default"/>
        <w:spacing w:val="20"/>
      </w:rPr>
    </w:lvl>
    <w:lvl w:ilvl="1" w:tplc="08090003" w:tentative="1">
      <w:start w:val="1"/>
      <w:numFmt w:val="bullet"/>
      <w:lvlText w:val="o"/>
      <w:lvlJc w:val="left"/>
      <w:pPr>
        <w:ind w:left="2151" w:hanging="360"/>
      </w:pPr>
      <w:rPr>
        <w:rFonts w:ascii="Courier New" w:hAnsi="Courier New" w:cs="Courier New" w:hint="default"/>
      </w:rPr>
    </w:lvl>
    <w:lvl w:ilvl="2" w:tplc="08090005" w:tentative="1">
      <w:start w:val="1"/>
      <w:numFmt w:val="bullet"/>
      <w:lvlText w:val=""/>
      <w:lvlJc w:val="left"/>
      <w:pPr>
        <w:ind w:left="2871" w:hanging="360"/>
      </w:pPr>
      <w:rPr>
        <w:rFonts w:ascii="Wingdings" w:hAnsi="Wingdings" w:hint="default"/>
      </w:rPr>
    </w:lvl>
    <w:lvl w:ilvl="3" w:tplc="08090001" w:tentative="1">
      <w:start w:val="1"/>
      <w:numFmt w:val="bullet"/>
      <w:lvlText w:val=""/>
      <w:lvlJc w:val="left"/>
      <w:pPr>
        <w:ind w:left="3591" w:hanging="360"/>
      </w:pPr>
      <w:rPr>
        <w:rFonts w:ascii="Symbol" w:hAnsi="Symbol" w:hint="default"/>
      </w:rPr>
    </w:lvl>
    <w:lvl w:ilvl="4" w:tplc="08090003" w:tentative="1">
      <w:start w:val="1"/>
      <w:numFmt w:val="bullet"/>
      <w:lvlText w:val="o"/>
      <w:lvlJc w:val="left"/>
      <w:pPr>
        <w:ind w:left="4311" w:hanging="360"/>
      </w:pPr>
      <w:rPr>
        <w:rFonts w:ascii="Courier New" w:hAnsi="Courier New" w:cs="Courier New" w:hint="default"/>
      </w:rPr>
    </w:lvl>
    <w:lvl w:ilvl="5" w:tplc="08090005" w:tentative="1">
      <w:start w:val="1"/>
      <w:numFmt w:val="bullet"/>
      <w:lvlText w:val=""/>
      <w:lvlJc w:val="left"/>
      <w:pPr>
        <w:ind w:left="5031" w:hanging="360"/>
      </w:pPr>
      <w:rPr>
        <w:rFonts w:ascii="Wingdings" w:hAnsi="Wingdings" w:hint="default"/>
      </w:rPr>
    </w:lvl>
    <w:lvl w:ilvl="6" w:tplc="08090001" w:tentative="1">
      <w:start w:val="1"/>
      <w:numFmt w:val="bullet"/>
      <w:lvlText w:val=""/>
      <w:lvlJc w:val="left"/>
      <w:pPr>
        <w:ind w:left="5751" w:hanging="360"/>
      </w:pPr>
      <w:rPr>
        <w:rFonts w:ascii="Symbol" w:hAnsi="Symbol" w:hint="default"/>
      </w:rPr>
    </w:lvl>
    <w:lvl w:ilvl="7" w:tplc="08090003" w:tentative="1">
      <w:start w:val="1"/>
      <w:numFmt w:val="bullet"/>
      <w:lvlText w:val="o"/>
      <w:lvlJc w:val="left"/>
      <w:pPr>
        <w:ind w:left="6471" w:hanging="360"/>
      </w:pPr>
      <w:rPr>
        <w:rFonts w:ascii="Courier New" w:hAnsi="Courier New" w:cs="Courier New" w:hint="default"/>
      </w:rPr>
    </w:lvl>
    <w:lvl w:ilvl="8" w:tplc="08090005" w:tentative="1">
      <w:start w:val="1"/>
      <w:numFmt w:val="bullet"/>
      <w:lvlText w:val=""/>
      <w:lvlJc w:val="left"/>
      <w:pPr>
        <w:ind w:left="7191" w:hanging="360"/>
      </w:pPr>
      <w:rPr>
        <w:rFonts w:ascii="Wingdings" w:hAnsi="Wingdings" w:hint="default"/>
      </w:rPr>
    </w:lvl>
  </w:abstractNum>
  <w:abstractNum w:abstractNumId="26" w15:restartNumberingAfterBreak="0">
    <w:nsid w:val="79126A28"/>
    <w:multiLevelType w:val="hybridMultilevel"/>
    <w:tmpl w:val="7CE24B6E"/>
    <w:lvl w:ilvl="0" w:tplc="6916FA52">
      <w:numFmt w:val="bullet"/>
      <w:lvlText w:val="•"/>
      <w:lvlJc w:val="left"/>
      <w:pPr>
        <w:ind w:left="720" w:hanging="360"/>
      </w:pPr>
      <w:rPr>
        <w:rFonts w:ascii="Arial" w:hAnsi="Arial" w:hint="default"/>
        <w:spacing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4246890">
    <w:abstractNumId w:val="0"/>
  </w:num>
  <w:num w:numId="2" w16cid:durableId="1246495126">
    <w:abstractNumId w:val="24"/>
  </w:num>
  <w:num w:numId="3" w16cid:durableId="1298997867">
    <w:abstractNumId w:val="16"/>
  </w:num>
  <w:num w:numId="4" w16cid:durableId="697244965">
    <w:abstractNumId w:val="20"/>
  </w:num>
  <w:num w:numId="5" w16cid:durableId="745805009">
    <w:abstractNumId w:val="5"/>
  </w:num>
  <w:num w:numId="6" w16cid:durableId="1695382811">
    <w:abstractNumId w:val="7"/>
  </w:num>
  <w:num w:numId="7" w16cid:durableId="2131430348">
    <w:abstractNumId w:val="0"/>
  </w:num>
  <w:num w:numId="8" w16cid:durableId="245919233">
    <w:abstractNumId w:val="23"/>
  </w:num>
  <w:num w:numId="9" w16cid:durableId="1361739473">
    <w:abstractNumId w:val="25"/>
  </w:num>
  <w:num w:numId="10" w16cid:durableId="835728178">
    <w:abstractNumId w:val="16"/>
  </w:num>
  <w:num w:numId="11" w16cid:durableId="1332098651">
    <w:abstractNumId w:val="3"/>
  </w:num>
  <w:num w:numId="12" w16cid:durableId="1216431780">
    <w:abstractNumId w:val="15"/>
  </w:num>
  <w:num w:numId="13" w16cid:durableId="1294605140">
    <w:abstractNumId w:val="10"/>
  </w:num>
  <w:num w:numId="14" w16cid:durableId="656305945">
    <w:abstractNumId w:val="18"/>
  </w:num>
  <w:num w:numId="15" w16cid:durableId="233971496">
    <w:abstractNumId w:val="22"/>
  </w:num>
  <w:num w:numId="16" w16cid:durableId="250824063">
    <w:abstractNumId w:val="21"/>
  </w:num>
  <w:num w:numId="17" w16cid:durableId="1092507014">
    <w:abstractNumId w:val="12"/>
  </w:num>
  <w:num w:numId="18" w16cid:durableId="1888640968">
    <w:abstractNumId w:val="6"/>
  </w:num>
  <w:num w:numId="19" w16cid:durableId="1333335347">
    <w:abstractNumId w:val="4"/>
  </w:num>
  <w:num w:numId="20" w16cid:durableId="2095007052">
    <w:abstractNumId w:val="14"/>
  </w:num>
  <w:num w:numId="21" w16cid:durableId="1893418266">
    <w:abstractNumId w:val="13"/>
  </w:num>
  <w:num w:numId="22" w16cid:durableId="472676442">
    <w:abstractNumId w:val="19"/>
  </w:num>
  <w:num w:numId="23" w16cid:durableId="875430302">
    <w:abstractNumId w:val="11"/>
  </w:num>
  <w:num w:numId="24" w16cid:durableId="575015680">
    <w:abstractNumId w:val="8"/>
  </w:num>
  <w:num w:numId="25" w16cid:durableId="1719934997">
    <w:abstractNumId w:val="1"/>
  </w:num>
  <w:num w:numId="26" w16cid:durableId="1943953660">
    <w:abstractNumId w:val="26"/>
  </w:num>
  <w:num w:numId="27" w16cid:durableId="1326129463">
    <w:abstractNumId w:val="2"/>
  </w:num>
  <w:num w:numId="28" w16cid:durableId="887106887">
    <w:abstractNumId w:val="17"/>
  </w:num>
  <w:num w:numId="29" w16cid:durableId="16759147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25774"/>
    <w:rsid w:val="001B75BB"/>
    <w:rsid w:val="001C7956"/>
    <w:rsid w:val="00254988"/>
    <w:rsid w:val="002D7A6F"/>
    <w:rsid w:val="0040079E"/>
    <w:rsid w:val="00466AC7"/>
    <w:rsid w:val="0048520F"/>
    <w:rsid w:val="004E1B4E"/>
    <w:rsid w:val="005344B3"/>
    <w:rsid w:val="0057338C"/>
    <w:rsid w:val="006000AC"/>
    <w:rsid w:val="00685D3D"/>
    <w:rsid w:val="00691DEC"/>
    <w:rsid w:val="006E0DC1"/>
    <w:rsid w:val="007801EC"/>
    <w:rsid w:val="007E72E7"/>
    <w:rsid w:val="007F3B32"/>
    <w:rsid w:val="008B30B5"/>
    <w:rsid w:val="008F01B0"/>
    <w:rsid w:val="0096799C"/>
    <w:rsid w:val="009D3660"/>
    <w:rsid w:val="009F5463"/>
    <w:rsid w:val="00A20EC7"/>
    <w:rsid w:val="00A45DDF"/>
    <w:rsid w:val="00A5170A"/>
    <w:rsid w:val="00AA1F0A"/>
    <w:rsid w:val="00AA5ACB"/>
    <w:rsid w:val="00B527FE"/>
    <w:rsid w:val="00BB2ACB"/>
    <w:rsid w:val="00BE076E"/>
    <w:rsid w:val="00C01385"/>
    <w:rsid w:val="00C04E9F"/>
    <w:rsid w:val="00CC7A8A"/>
    <w:rsid w:val="00D22B10"/>
    <w:rsid w:val="00D61481"/>
    <w:rsid w:val="00D937ED"/>
    <w:rsid w:val="00DD77F1"/>
    <w:rsid w:val="00E23A3C"/>
    <w:rsid w:val="00E249F9"/>
    <w:rsid w:val="00E25AB1"/>
    <w:rsid w:val="00E52221"/>
    <w:rsid w:val="00F5268C"/>
    <w:rsid w:val="00F63047"/>
    <w:rsid w:val="00F84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6E3CAA68-5856-490F-9043-63446FCF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paragraph" w:styleId="ListParagraph">
    <w:name w:val="List Paragraph"/>
    <w:basedOn w:val="Normal"/>
    <w:uiPriority w:val="34"/>
    <w:qFormat/>
    <w:rsid w:val="0048520F"/>
    <w:pPr>
      <w:ind w:left="720"/>
      <w:contextualSpacing/>
    </w:pPr>
  </w:style>
  <w:style w:type="character" w:styleId="Hyperlink">
    <w:name w:val="Hyperlink"/>
    <w:basedOn w:val="DefaultParagraphFont"/>
    <w:uiPriority w:val="99"/>
    <w:unhideWhenUsed/>
    <w:rsid w:val="00F84C66"/>
    <w:rPr>
      <w:color w:val="0563C1" w:themeColor="hyperlink"/>
      <w:u w:val="single"/>
    </w:rPr>
  </w:style>
  <w:style w:type="character" w:styleId="UnresolvedMention">
    <w:name w:val="Unresolved Mention"/>
    <w:basedOn w:val="DefaultParagraphFont"/>
    <w:uiPriority w:val="99"/>
    <w:semiHidden/>
    <w:unhideWhenUsed/>
    <w:rsid w:val="00F84C66"/>
    <w:rPr>
      <w:color w:val="605E5C"/>
      <w:shd w:val="clear" w:color="auto" w:fill="E1DFDD"/>
    </w:rPr>
  </w:style>
  <w:style w:type="paragraph" w:customStyle="1" w:styleId="Default">
    <w:name w:val="Default"/>
    <w:rsid w:val="00F84C66"/>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9F54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5271">
      <w:bodyDiv w:val="1"/>
      <w:marLeft w:val="0"/>
      <w:marRight w:val="0"/>
      <w:marTop w:val="0"/>
      <w:marBottom w:val="0"/>
      <w:divBdr>
        <w:top w:val="none" w:sz="0" w:space="0" w:color="auto"/>
        <w:left w:val="none" w:sz="0" w:space="0" w:color="auto"/>
        <w:bottom w:val="none" w:sz="0" w:space="0" w:color="auto"/>
        <w:right w:val="none" w:sz="0" w:space="0" w:color="auto"/>
      </w:divBdr>
    </w:div>
    <w:div w:id="68957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leofyorkccg.nhs.uk/seecmsfile/?id=6983"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dermnetnz.org/topics/actinic-keratosi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cds.org.uk/clinical-guidance/actinic-keratosis-syn-solar-keratosi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medicines.org.uk/emc/medicine/15898" TargetMode="External"/><Relationship Id="rId4" Type="http://schemas.openxmlformats.org/officeDocument/2006/relationships/webSettings" Target="webSettings.xml"/><Relationship Id="rId9" Type="http://schemas.openxmlformats.org/officeDocument/2006/relationships/hyperlink" Target="https://www.valeofyorkccg.nhs.uk/seecmsfile/?id=4209"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HNY ICB Letter Head</Template>
  <TotalTime>47</TotalTime>
  <Pages>1</Pages>
  <Words>694</Words>
  <Characters>3958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LEMOS, Patricia (NHS HUMBER AND NORTH YORKSHIRE ICB - 03Q)</cp:lastModifiedBy>
  <cp:revision>9</cp:revision>
  <dcterms:created xsi:type="dcterms:W3CDTF">2024-09-12T12:12:00Z</dcterms:created>
  <dcterms:modified xsi:type="dcterms:W3CDTF">2025-06-20T13:30:00Z</dcterms:modified>
</cp:coreProperties>
</file>