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18D6" w14:textId="77777777" w:rsidR="00B965F5" w:rsidRDefault="00B965F5">
      <w:pPr>
        <w:rPr>
          <w:rFonts w:ascii="Arial" w:hAnsi="Arial" w:cs="Arial"/>
          <w:sz w:val="16"/>
          <w:szCs w:val="16"/>
        </w:rPr>
      </w:pPr>
    </w:p>
    <w:p w14:paraId="1CB72D1C" w14:textId="434CBAD8" w:rsidR="25853F01" w:rsidRDefault="25853F01" w:rsidP="6A9BAFFA">
      <w:pPr>
        <w:rPr>
          <w:rFonts w:ascii="Arial" w:hAnsi="Arial" w:cs="Arial"/>
          <w:b/>
          <w:bCs/>
        </w:rPr>
      </w:pPr>
    </w:p>
    <w:p w14:paraId="34B02404" w14:textId="77777777" w:rsidR="00005863" w:rsidRDefault="00AB4353" w:rsidP="25853F01">
      <w:pPr>
        <w:rPr>
          <w:rFonts w:ascii="Arial" w:hAnsi="Arial" w:cs="Arial"/>
          <w:b/>
          <w:bCs/>
        </w:rPr>
      </w:pPr>
      <w:r w:rsidRPr="6A9BAFFA">
        <w:rPr>
          <w:rFonts w:ascii="Arial" w:hAnsi="Arial" w:cs="Arial"/>
          <w:b/>
          <w:bCs/>
        </w:rPr>
        <w:t>HNY ICB Cataracts Single Point of Access – FAQ</w:t>
      </w:r>
      <w:r w:rsidR="5996054E" w:rsidRPr="6A9BAFFA">
        <w:rPr>
          <w:rFonts w:ascii="Arial" w:hAnsi="Arial" w:cs="Arial"/>
          <w:b/>
          <w:bCs/>
        </w:rPr>
        <w:t xml:space="preserve"> </w:t>
      </w:r>
      <w:r w:rsidR="00005863">
        <w:rPr>
          <w:rFonts w:ascii="Arial" w:hAnsi="Arial" w:cs="Arial"/>
          <w:b/>
          <w:bCs/>
        </w:rPr>
        <w:br/>
        <w:t>June 2025</w:t>
      </w:r>
    </w:p>
    <w:p w14:paraId="08F646A8" w14:textId="29C2E3F6" w:rsidR="25853F01" w:rsidRDefault="25853F01" w:rsidP="25853F01">
      <w:pPr>
        <w:rPr>
          <w:rFonts w:ascii="Arial" w:hAnsi="Arial" w:cs="Arial"/>
          <w:b/>
          <w:bCs/>
          <w:sz w:val="20"/>
          <w:szCs w:val="20"/>
        </w:rPr>
      </w:pPr>
      <w:r>
        <w:br/>
      </w:r>
    </w:p>
    <w:p w14:paraId="01195C9A" w14:textId="6ED0EED1" w:rsidR="6BAF7D90" w:rsidRDefault="0C08D9C2" w:rsidP="0000586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5859961">
        <w:rPr>
          <w:rFonts w:ascii="Arial" w:hAnsi="Arial" w:cs="Arial"/>
          <w:b/>
          <w:bCs/>
          <w:sz w:val="20"/>
          <w:szCs w:val="20"/>
        </w:rPr>
        <w:t>What changes are being made to the cataract referral pathway</w:t>
      </w:r>
      <w:r w:rsidR="50FF0CCE" w:rsidRPr="05859961">
        <w:rPr>
          <w:rFonts w:ascii="Arial" w:hAnsi="Arial" w:cs="Arial"/>
          <w:b/>
          <w:bCs/>
          <w:sz w:val="20"/>
          <w:szCs w:val="20"/>
        </w:rPr>
        <w:t xml:space="preserve"> and why</w:t>
      </w:r>
      <w:r w:rsidRPr="05859961">
        <w:rPr>
          <w:rFonts w:ascii="Arial" w:hAnsi="Arial" w:cs="Arial"/>
          <w:b/>
          <w:bCs/>
          <w:sz w:val="20"/>
          <w:szCs w:val="20"/>
        </w:rPr>
        <w:t>?</w:t>
      </w:r>
      <w:r w:rsidR="6BAF7D90">
        <w:br/>
      </w:r>
      <w:r w:rsidR="370EC73E" w:rsidRPr="05859961">
        <w:rPr>
          <w:rFonts w:ascii="Arial" w:eastAsia="Arial" w:hAnsi="Arial" w:cs="Arial"/>
          <w:sz w:val="20"/>
          <w:szCs w:val="20"/>
        </w:rPr>
        <w:t>The treatment of cataracts faces significant challenges due to rising demand, costs, and system inefficiencies. Variability in service specifications, referral processes, treatment pathways and post-operative care has created health inequalities, and there are limitations in available audit/outcome data to enact effective pathway transformation.</w:t>
      </w:r>
    </w:p>
    <w:p w14:paraId="511E3069" w14:textId="21DABCD5" w:rsidR="6BAF7D90" w:rsidRDefault="6BAF7D90" w:rsidP="0585996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179FE395" w14:textId="00E313C5" w:rsidR="6BAF7D90" w:rsidRDefault="68AF0345" w:rsidP="2FC76353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2FC76353">
        <w:rPr>
          <w:rFonts w:ascii="Arial" w:eastAsia="Arial" w:hAnsi="Arial" w:cs="Arial"/>
          <w:sz w:val="20"/>
          <w:szCs w:val="20"/>
        </w:rPr>
        <w:t>The Humber and North Yorkshire (HNY) Integrated Care Board (ICB) proposes implementing a Single Point of Access (</w:t>
      </w:r>
      <w:proofErr w:type="spellStart"/>
      <w:r w:rsidRPr="2FC76353">
        <w:rPr>
          <w:rFonts w:ascii="Arial" w:eastAsia="Arial" w:hAnsi="Arial" w:cs="Arial"/>
          <w:sz w:val="20"/>
          <w:szCs w:val="20"/>
        </w:rPr>
        <w:t>SPoA</w:t>
      </w:r>
      <w:proofErr w:type="spellEnd"/>
      <w:r w:rsidRPr="2FC76353">
        <w:rPr>
          <w:rFonts w:ascii="Arial" w:eastAsia="Arial" w:hAnsi="Arial" w:cs="Arial"/>
          <w:sz w:val="20"/>
          <w:szCs w:val="20"/>
        </w:rPr>
        <w:t>) for cataract pathway management delivered through the HNY Referral Support Service (RSS – locally known as the Patient Choice Office</w:t>
      </w:r>
      <w:r w:rsidR="3789304D" w:rsidRPr="2FC76353">
        <w:rPr>
          <w:rFonts w:ascii="Arial" w:eastAsia="Arial" w:hAnsi="Arial" w:cs="Arial"/>
          <w:sz w:val="20"/>
          <w:szCs w:val="20"/>
        </w:rPr>
        <w:t>)</w:t>
      </w:r>
      <w:r w:rsidRPr="2FC76353">
        <w:rPr>
          <w:rFonts w:ascii="Arial" w:eastAsia="Arial" w:hAnsi="Arial" w:cs="Arial"/>
          <w:sz w:val="20"/>
          <w:szCs w:val="20"/>
        </w:rPr>
        <w:t xml:space="preserve"> across NY&amp;Y for all NHS cataract patients across the six HNY Places</w:t>
      </w:r>
      <w:r w:rsidR="00BC0476" w:rsidRPr="2FC76353">
        <w:rPr>
          <w:rFonts w:ascii="Arial" w:eastAsia="Arial" w:hAnsi="Arial" w:cs="Arial"/>
          <w:sz w:val="20"/>
          <w:szCs w:val="20"/>
        </w:rPr>
        <w:t xml:space="preserve"> to </w:t>
      </w:r>
      <w:r w:rsidR="00FF25C7" w:rsidRPr="2FC76353">
        <w:rPr>
          <w:rFonts w:ascii="Arial" w:eastAsia="Arial" w:hAnsi="Arial" w:cs="Arial"/>
          <w:sz w:val="20"/>
          <w:szCs w:val="20"/>
        </w:rPr>
        <w:t>deliver the benefits required for patients, clinicians and the wider system.</w:t>
      </w:r>
    </w:p>
    <w:p w14:paraId="73B523DC" w14:textId="687C7DFF" w:rsidR="05859961" w:rsidRDefault="05859961" w:rsidP="00005863">
      <w:pPr>
        <w:spacing w:after="0"/>
        <w:rPr>
          <w:rFonts w:ascii="Arial" w:eastAsia="Arial" w:hAnsi="Arial" w:cs="Arial"/>
          <w:sz w:val="20"/>
          <w:szCs w:val="20"/>
        </w:rPr>
      </w:pPr>
      <w:r>
        <w:br/>
      </w:r>
    </w:p>
    <w:p w14:paraId="1F37F077" w14:textId="5DC771FC" w:rsidR="05859961" w:rsidRDefault="6BAF7D90" w:rsidP="00005863">
      <w:pPr>
        <w:spacing w:after="0"/>
        <w:rPr>
          <w:rFonts w:ascii="Arial" w:hAnsi="Arial" w:cs="Arial"/>
          <w:sz w:val="20"/>
          <w:szCs w:val="20"/>
        </w:rPr>
      </w:pPr>
      <w:r w:rsidRPr="01DFAD14">
        <w:rPr>
          <w:rFonts w:ascii="Arial" w:hAnsi="Arial" w:cs="Arial"/>
          <w:b/>
          <w:bCs/>
          <w:sz w:val="20"/>
          <w:szCs w:val="20"/>
        </w:rPr>
        <w:t>What is the</w:t>
      </w:r>
      <w:r w:rsidR="553B40DB" w:rsidRPr="01DFAD14">
        <w:rPr>
          <w:rFonts w:ascii="Arial" w:hAnsi="Arial" w:cs="Arial"/>
          <w:b/>
          <w:bCs/>
          <w:sz w:val="20"/>
          <w:szCs w:val="20"/>
        </w:rPr>
        <w:t xml:space="preserve"> Cataract</w:t>
      </w:r>
      <w:r w:rsidRPr="01DFAD1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1DFAD14">
        <w:rPr>
          <w:rFonts w:ascii="Arial" w:hAnsi="Arial" w:cs="Arial"/>
          <w:b/>
          <w:bCs/>
          <w:sz w:val="20"/>
          <w:szCs w:val="20"/>
        </w:rPr>
        <w:t>SP</w:t>
      </w:r>
      <w:r w:rsidR="21B3E168" w:rsidRPr="01DFAD14">
        <w:rPr>
          <w:rFonts w:ascii="Arial" w:hAnsi="Arial" w:cs="Arial"/>
          <w:b/>
          <w:bCs/>
          <w:sz w:val="20"/>
          <w:szCs w:val="20"/>
        </w:rPr>
        <w:t>o</w:t>
      </w:r>
      <w:r w:rsidRPr="01DFAD14">
        <w:rPr>
          <w:rFonts w:ascii="Arial" w:hAnsi="Arial" w:cs="Arial"/>
          <w:b/>
          <w:bCs/>
          <w:sz w:val="20"/>
          <w:szCs w:val="20"/>
        </w:rPr>
        <w:t>A</w:t>
      </w:r>
      <w:proofErr w:type="spellEnd"/>
      <w:r w:rsidR="5E2E0FA0" w:rsidRPr="01DFAD14">
        <w:rPr>
          <w:rFonts w:ascii="Arial" w:hAnsi="Arial" w:cs="Arial"/>
          <w:b/>
          <w:bCs/>
          <w:sz w:val="20"/>
          <w:szCs w:val="20"/>
        </w:rPr>
        <w:t>?</w:t>
      </w:r>
      <w:r w:rsidR="05859961">
        <w:br/>
      </w:r>
      <w:r w:rsidR="0B6C6519" w:rsidRPr="01DFAD14"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B6C6519" w:rsidRPr="01DFAD14">
        <w:rPr>
          <w:rFonts w:ascii="Arial" w:hAnsi="Arial" w:cs="Arial"/>
          <w:sz w:val="20"/>
          <w:szCs w:val="20"/>
        </w:rPr>
        <w:t>SPoA</w:t>
      </w:r>
      <w:proofErr w:type="spellEnd"/>
      <w:r w:rsidR="0B6C6519" w:rsidRPr="01DFAD14">
        <w:rPr>
          <w:rFonts w:ascii="Arial" w:hAnsi="Arial" w:cs="Arial"/>
          <w:sz w:val="20"/>
          <w:szCs w:val="20"/>
        </w:rPr>
        <w:t xml:space="preserve"> is supported by the ICB’s Referral Support Service. </w:t>
      </w:r>
      <w:r w:rsidR="387C457B" w:rsidRPr="01DFAD14">
        <w:rPr>
          <w:rFonts w:ascii="Arial" w:hAnsi="Arial" w:cs="Arial"/>
          <w:sz w:val="20"/>
          <w:szCs w:val="20"/>
        </w:rPr>
        <w:t xml:space="preserve">Optoms across </w:t>
      </w:r>
      <w:r w:rsidRPr="01DFAD14">
        <w:rPr>
          <w:rFonts w:ascii="Arial" w:hAnsi="Arial" w:cs="Arial"/>
          <w:sz w:val="20"/>
          <w:szCs w:val="20"/>
        </w:rPr>
        <w:t xml:space="preserve">NY&amp;Y </w:t>
      </w:r>
      <w:r w:rsidR="54754AD4" w:rsidRPr="01DFAD14">
        <w:rPr>
          <w:rFonts w:ascii="Arial" w:hAnsi="Arial" w:cs="Arial"/>
          <w:sz w:val="20"/>
          <w:szCs w:val="20"/>
        </w:rPr>
        <w:t xml:space="preserve">have been </w:t>
      </w:r>
      <w:r w:rsidRPr="01DFAD14">
        <w:rPr>
          <w:rFonts w:ascii="Arial" w:hAnsi="Arial" w:cs="Arial"/>
          <w:sz w:val="20"/>
          <w:szCs w:val="20"/>
        </w:rPr>
        <w:t>refer</w:t>
      </w:r>
      <w:r w:rsidR="07D3ED2A" w:rsidRPr="01DFAD14">
        <w:rPr>
          <w:rFonts w:ascii="Arial" w:hAnsi="Arial" w:cs="Arial"/>
          <w:sz w:val="20"/>
          <w:szCs w:val="20"/>
        </w:rPr>
        <w:t>ring</w:t>
      </w:r>
      <w:r w:rsidRPr="01DFAD14">
        <w:rPr>
          <w:rFonts w:ascii="Arial" w:hAnsi="Arial" w:cs="Arial"/>
          <w:sz w:val="20"/>
          <w:szCs w:val="20"/>
        </w:rPr>
        <w:t xml:space="preserve"> </w:t>
      </w:r>
      <w:r w:rsidR="2C4A1BF4" w:rsidRPr="01DFAD14">
        <w:rPr>
          <w:rFonts w:ascii="Arial" w:hAnsi="Arial" w:cs="Arial"/>
          <w:sz w:val="20"/>
          <w:szCs w:val="20"/>
        </w:rPr>
        <w:t>to t</w:t>
      </w:r>
      <w:r w:rsidR="764D5718" w:rsidRPr="01DFAD14">
        <w:rPr>
          <w:rFonts w:ascii="Arial" w:hAnsi="Arial" w:cs="Arial"/>
          <w:sz w:val="20"/>
          <w:szCs w:val="20"/>
        </w:rPr>
        <w:t>he RSS</w:t>
      </w:r>
      <w:r w:rsidRPr="01DFAD14">
        <w:rPr>
          <w:rFonts w:ascii="Arial" w:hAnsi="Arial" w:cs="Arial"/>
          <w:sz w:val="20"/>
          <w:szCs w:val="20"/>
        </w:rPr>
        <w:t xml:space="preserve"> </w:t>
      </w:r>
      <w:r w:rsidR="18EDAD5B" w:rsidRPr="01DFAD14">
        <w:rPr>
          <w:rFonts w:ascii="Arial" w:hAnsi="Arial" w:cs="Arial"/>
          <w:sz w:val="20"/>
          <w:szCs w:val="20"/>
        </w:rPr>
        <w:t xml:space="preserve">via NHS Mail </w:t>
      </w:r>
      <w:r w:rsidRPr="01DFAD14">
        <w:rPr>
          <w:rFonts w:ascii="Arial" w:hAnsi="Arial" w:cs="Arial"/>
          <w:sz w:val="20"/>
          <w:szCs w:val="20"/>
        </w:rPr>
        <w:t xml:space="preserve">since </w:t>
      </w:r>
      <w:r w:rsidR="420C9073" w:rsidRPr="01DFAD14">
        <w:rPr>
          <w:rFonts w:ascii="Arial" w:hAnsi="Arial" w:cs="Arial"/>
          <w:sz w:val="20"/>
          <w:szCs w:val="20"/>
        </w:rPr>
        <w:t>pre-2012</w:t>
      </w:r>
      <w:r w:rsidR="7E200D51" w:rsidRPr="01DFAD14">
        <w:rPr>
          <w:rFonts w:ascii="Arial" w:hAnsi="Arial" w:cs="Arial"/>
          <w:sz w:val="20"/>
          <w:szCs w:val="20"/>
        </w:rPr>
        <w:t>.</w:t>
      </w:r>
      <w:r w:rsidRPr="01DFAD14">
        <w:rPr>
          <w:rFonts w:ascii="Arial" w:hAnsi="Arial" w:cs="Arial"/>
          <w:sz w:val="20"/>
          <w:szCs w:val="20"/>
        </w:rPr>
        <w:t xml:space="preserve"> </w:t>
      </w:r>
      <w:r w:rsidR="23545D89" w:rsidRPr="01DFAD14">
        <w:rPr>
          <w:rFonts w:ascii="Arial" w:hAnsi="Arial" w:cs="Arial"/>
          <w:sz w:val="20"/>
          <w:szCs w:val="20"/>
        </w:rPr>
        <w:t>A</w:t>
      </w:r>
      <w:r w:rsidRPr="01DFAD14">
        <w:rPr>
          <w:rFonts w:ascii="Arial" w:hAnsi="Arial" w:cs="Arial"/>
          <w:sz w:val="20"/>
          <w:szCs w:val="20"/>
        </w:rPr>
        <w:t xml:space="preserve"> </w:t>
      </w:r>
      <w:r w:rsidR="20A74AD4" w:rsidRPr="01DFAD14">
        <w:rPr>
          <w:rFonts w:ascii="Arial" w:hAnsi="Arial" w:cs="Arial"/>
          <w:sz w:val="20"/>
          <w:szCs w:val="20"/>
        </w:rPr>
        <w:t>digital</w:t>
      </w:r>
      <w:r w:rsidRPr="01DFAD14">
        <w:rPr>
          <w:rFonts w:ascii="Arial" w:hAnsi="Arial" w:cs="Arial"/>
          <w:sz w:val="20"/>
          <w:szCs w:val="20"/>
        </w:rPr>
        <w:t xml:space="preserve"> solution allows the expansion of the service and to streamline processes</w:t>
      </w:r>
      <w:r w:rsidR="6C117CEA" w:rsidRPr="01DFAD14">
        <w:rPr>
          <w:rFonts w:ascii="Arial" w:hAnsi="Arial" w:cs="Arial"/>
          <w:sz w:val="20"/>
          <w:szCs w:val="20"/>
        </w:rPr>
        <w:t xml:space="preserve"> and turnaround time.</w:t>
      </w:r>
      <w:r w:rsidR="51BD2556" w:rsidRPr="01DFAD14">
        <w:rPr>
          <w:rFonts w:ascii="Arial" w:hAnsi="Arial" w:cs="Arial"/>
          <w:sz w:val="20"/>
          <w:szCs w:val="20"/>
        </w:rPr>
        <w:t xml:space="preserve"> </w:t>
      </w:r>
      <w:r w:rsidR="1D9444C4" w:rsidRPr="01DFAD14">
        <w:rPr>
          <w:rFonts w:ascii="Arial" w:hAnsi="Arial" w:cs="Arial"/>
          <w:sz w:val="20"/>
          <w:szCs w:val="20"/>
        </w:rPr>
        <w:t xml:space="preserve">The RSS team will </w:t>
      </w:r>
      <w:r w:rsidR="18666284" w:rsidRPr="01DFAD14">
        <w:rPr>
          <w:rFonts w:ascii="Arial" w:hAnsi="Arial" w:cs="Arial"/>
          <w:sz w:val="20"/>
          <w:szCs w:val="20"/>
        </w:rPr>
        <w:t>process referrals and</w:t>
      </w:r>
      <w:r w:rsidR="1D9444C4" w:rsidRPr="01DFAD14">
        <w:rPr>
          <w:rFonts w:ascii="Arial" w:hAnsi="Arial" w:cs="Arial"/>
          <w:sz w:val="20"/>
          <w:szCs w:val="20"/>
        </w:rPr>
        <w:t xml:space="preserve"> contact patients to offer appropriate Choice of secondary care providers based on the Patient Questionnaire</w:t>
      </w:r>
      <w:r w:rsidR="1E762391" w:rsidRPr="01DFAD14">
        <w:rPr>
          <w:rFonts w:ascii="Arial" w:hAnsi="Arial" w:cs="Arial"/>
          <w:sz w:val="20"/>
          <w:szCs w:val="20"/>
        </w:rPr>
        <w:t xml:space="preserve"> (see q X)</w:t>
      </w:r>
      <w:r w:rsidR="1D9444C4" w:rsidRPr="01DFAD14">
        <w:rPr>
          <w:rFonts w:ascii="Arial" w:hAnsi="Arial" w:cs="Arial"/>
          <w:sz w:val="20"/>
          <w:szCs w:val="20"/>
        </w:rPr>
        <w:t xml:space="preserve"> outcome</w:t>
      </w:r>
      <w:r w:rsidR="0C0E2FE0" w:rsidRPr="01DFAD14">
        <w:rPr>
          <w:rFonts w:ascii="Arial" w:hAnsi="Arial" w:cs="Arial"/>
          <w:sz w:val="20"/>
          <w:szCs w:val="20"/>
        </w:rPr>
        <w:t>s.</w:t>
      </w:r>
      <w:r w:rsidR="05859961">
        <w:br/>
      </w:r>
      <w:r w:rsidR="05859961">
        <w:br/>
      </w:r>
    </w:p>
    <w:p w14:paraId="398B84D3" w14:textId="0C940977" w:rsidR="05859961" w:rsidRDefault="17AF28E5" w:rsidP="00005863">
      <w:pPr>
        <w:rPr>
          <w:rFonts w:ascii="Arial" w:hAnsi="Arial" w:cs="Arial"/>
          <w:sz w:val="20"/>
          <w:szCs w:val="20"/>
        </w:rPr>
      </w:pPr>
      <w:r w:rsidRPr="01DFAD14">
        <w:rPr>
          <w:rFonts w:ascii="Arial" w:hAnsi="Arial" w:cs="Arial"/>
          <w:b/>
          <w:bCs/>
          <w:sz w:val="20"/>
          <w:szCs w:val="20"/>
        </w:rPr>
        <w:t xml:space="preserve">How does the </w:t>
      </w:r>
      <w:proofErr w:type="spellStart"/>
      <w:r w:rsidR="03B6EF5F" w:rsidRPr="01DFAD14">
        <w:rPr>
          <w:rFonts w:ascii="Arial" w:hAnsi="Arial" w:cs="Arial"/>
          <w:b/>
          <w:bCs/>
          <w:sz w:val="20"/>
          <w:szCs w:val="20"/>
        </w:rPr>
        <w:t>SPoA</w:t>
      </w:r>
      <w:proofErr w:type="spellEnd"/>
      <w:r w:rsidR="03B6EF5F" w:rsidRPr="01DFAD14">
        <w:rPr>
          <w:rFonts w:ascii="Arial" w:hAnsi="Arial" w:cs="Arial"/>
          <w:b/>
          <w:bCs/>
          <w:sz w:val="20"/>
          <w:szCs w:val="20"/>
        </w:rPr>
        <w:t xml:space="preserve"> </w:t>
      </w:r>
      <w:r w:rsidRPr="01DFAD14">
        <w:rPr>
          <w:rFonts w:ascii="Arial" w:hAnsi="Arial" w:cs="Arial"/>
          <w:b/>
          <w:bCs/>
          <w:sz w:val="20"/>
          <w:szCs w:val="20"/>
        </w:rPr>
        <w:t>b</w:t>
      </w:r>
      <w:r w:rsidR="6BAF7D90" w:rsidRPr="01DFAD14">
        <w:rPr>
          <w:rFonts w:ascii="Arial" w:hAnsi="Arial" w:cs="Arial"/>
          <w:b/>
          <w:bCs/>
          <w:sz w:val="20"/>
          <w:szCs w:val="20"/>
        </w:rPr>
        <w:t xml:space="preserve">enefit </w:t>
      </w:r>
      <w:r w:rsidR="3C5EED2C" w:rsidRPr="01DFAD14">
        <w:rPr>
          <w:rFonts w:ascii="Arial" w:hAnsi="Arial" w:cs="Arial"/>
          <w:b/>
          <w:bCs/>
          <w:sz w:val="20"/>
          <w:szCs w:val="20"/>
        </w:rPr>
        <w:t>patients?</w:t>
      </w:r>
      <w:r w:rsidR="7B70DBFE" w:rsidRPr="01DFAD14">
        <w:rPr>
          <w:rFonts w:ascii="Arial" w:hAnsi="Arial" w:cs="Arial"/>
          <w:b/>
          <w:bCs/>
          <w:sz w:val="20"/>
          <w:szCs w:val="20"/>
        </w:rPr>
        <w:t xml:space="preserve"> </w:t>
      </w:r>
      <w:r w:rsidR="05859961">
        <w:br/>
      </w:r>
      <w:r w:rsidR="00E74562" w:rsidRPr="01DFAD14">
        <w:rPr>
          <w:rFonts w:ascii="Arial" w:hAnsi="Arial" w:cs="Arial"/>
          <w:sz w:val="20"/>
          <w:szCs w:val="20"/>
        </w:rPr>
        <w:t>All patients will be provided with a consistent offer across HNY</w:t>
      </w:r>
      <w:r w:rsidR="002856A6" w:rsidRPr="01DFAD14">
        <w:rPr>
          <w:rFonts w:ascii="Arial" w:hAnsi="Arial" w:cs="Arial"/>
          <w:sz w:val="20"/>
          <w:szCs w:val="20"/>
        </w:rPr>
        <w:t xml:space="preserve"> with an </w:t>
      </w:r>
      <w:r w:rsidR="7D17B30F" w:rsidRPr="01DFAD14">
        <w:rPr>
          <w:rFonts w:ascii="Arial" w:hAnsi="Arial" w:cs="Arial"/>
          <w:sz w:val="20"/>
          <w:szCs w:val="20"/>
        </w:rPr>
        <w:t>easy-to-use</w:t>
      </w:r>
      <w:r w:rsidR="002856A6" w:rsidRPr="01DFAD14">
        <w:rPr>
          <w:rFonts w:ascii="Arial" w:hAnsi="Arial" w:cs="Arial"/>
          <w:sz w:val="20"/>
          <w:szCs w:val="20"/>
        </w:rPr>
        <w:t xml:space="preserve"> referral</w:t>
      </w:r>
      <w:r w:rsidR="6EA879F7" w:rsidRPr="01DFAD14">
        <w:rPr>
          <w:rFonts w:ascii="Arial" w:hAnsi="Arial" w:cs="Arial"/>
          <w:sz w:val="20"/>
          <w:szCs w:val="20"/>
        </w:rPr>
        <w:t xml:space="preserve"> system</w:t>
      </w:r>
      <w:r w:rsidR="002856A6" w:rsidRPr="01DFAD14">
        <w:rPr>
          <w:rFonts w:ascii="Arial" w:hAnsi="Arial" w:cs="Arial"/>
          <w:sz w:val="20"/>
          <w:szCs w:val="20"/>
        </w:rPr>
        <w:t xml:space="preserve"> for Optometrists and the same </w:t>
      </w:r>
      <w:r w:rsidR="00FC7672" w:rsidRPr="01DFAD14">
        <w:rPr>
          <w:rFonts w:ascii="Arial" w:hAnsi="Arial" w:cs="Arial"/>
          <w:sz w:val="20"/>
          <w:szCs w:val="20"/>
        </w:rPr>
        <w:t>informed conversation for all patients regardless of geography. All patients will be offered a c</w:t>
      </w:r>
      <w:r w:rsidR="38A650A0" w:rsidRPr="01DFAD14">
        <w:rPr>
          <w:rFonts w:ascii="Arial" w:hAnsi="Arial" w:cs="Arial"/>
          <w:sz w:val="20"/>
          <w:szCs w:val="20"/>
        </w:rPr>
        <w:t>hoice conversation</w:t>
      </w:r>
      <w:r w:rsidR="00FC7672" w:rsidRPr="01DFAD14">
        <w:rPr>
          <w:rFonts w:ascii="Arial" w:hAnsi="Arial" w:cs="Arial"/>
          <w:sz w:val="20"/>
          <w:szCs w:val="20"/>
        </w:rPr>
        <w:t xml:space="preserve"> regarding their preferred </w:t>
      </w:r>
      <w:r w:rsidR="00182C9C" w:rsidRPr="01DFAD14">
        <w:rPr>
          <w:rFonts w:ascii="Arial" w:hAnsi="Arial" w:cs="Arial"/>
          <w:sz w:val="20"/>
          <w:szCs w:val="20"/>
        </w:rPr>
        <w:t>care provider</w:t>
      </w:r>
      <w:r w:rsidR="38A650A0" w:rsidRPr="01DFAD14">
        <w:rPr>
          <w:rFonts w:ascii="Arial" w:hAnsi="Arial" w:cs="Arial"/>
          <w:sz w:val="20"/>
          <w:szCs w:val="20"/>
        </w:rPr>
        <w:t xml:space="preserve">, with access to both NHS Acute and </w:t>
      </w:r>
      <w:r w:rsidR="00182C9C" w:rsidRPr="01DFAD14">
        <w:rPr>
          <w:rFonts w:ascii="Arial" w:hAnsi="Arial" w:cs="Arial"/>
          <w:sz w:val="20"/>
          <w:szCs w:val="20"/>
        </w:rPr>
        <w:t>Independent Sector (</w:t>
      </w:r>
      <w:r w:rsidR="38A650A0" w:rsidRPr="01DFAD14">
        <w:rPr>
          <w:rFonts w:ascii="Arial" w:hAnsi="Arial" w:cs="Arial"/>
          <w:sz w:val="20"/>
          <w:szCs w:val="20"/>
        </w:rPr>
        <w:t>ISP</w:t>
      </w:r>
      <w:r w:rsidR="00182C9C" w:rsidRPr="01DFAD14">
        <w:rPr>
          <w:rFonts w:ascii="Arial" w:hAnsi="Arial" w:cs="Arial"/>
          <w:sz w:val="20"/>
          <w:szCs w:val="20"/>
        </w:rPr>
        <w:t>)</w:t>
      </w:r>
      <w:r w:rsidR="38A650A0" w:rsidRPr="01DFAD14">
        <w:rPr>
          <w:rFonts w:ascii="Arial" w:hAnsi="Arial" w:cs="Arial"/>
          <w:sz w:val="20"/>
          <w:szCs w:val="20"/>
        </w:rPr>
        <w:t xml:space="preserve"> waiting times. </w:t>
      </w:r>
      <w:r w:rsidR="05859961">
        <w:br/>
      </w:r>
      <w:r w:rsidR="00182C9C" w:rsidRPr="01DFAD14">
        <w:rPr>
          <w:rFonts w:ascii="Arial" w:hAnsi="Arial" w:cs="Arial"/>
          <w:sz w:val="20"/>
          <w:szCs w:val="20"/>
        </w:rPr>
        <w:t>There will also be i</w:t>
      </w:r>
      <w:r w:rsidR="38A650A0" w:rsidRPr="01DFAD14">
        <w:rPr>
          <w:rFonts w:ascii="Arial" w:hAnsi="Arial" w:cs="Arial"/>
          <w:sz w:val="20"/>
          <w:szCs w:val="20"/>
        </w:rPr>
        <w:t>mprov</w:t>
      </w:r>
      <w:r w:rsidR="00182C9C" w:rsidRPr="01DFAD14">
        <w:rPr>
          <w:rFonts w:ascii="Arial" w:hAnsi="Arial" w:cs="Arial"/>
          <w:sz w:val="20"/>
          <w:szCs w:val="20"/>
        </w:rPr>
        <w:t>ed</w:t>
      </w:r>
      <w:r w:rsidR="38A650A0" w:rsidRPr="01DFAD14">
        <w:rPr>
          <w:rFonts w:ascii="Arial" w:hAnsi="Arial" w:cs="Arial"/>
          <w:sz w:val="20"/>
          <w:szCs w:val="20"/>
        </w:rPr>
        <w:t xml:space="preserve"> patient understanding </w:t>
      </w:r>
      <w:r w:rsidR="17D7681A" w:rsidRPr="01DFAD14">
        <w:rPr>
          <w:rFonts w:ascii="Arial" w:hAnsi="Arial" w:cs="Arial"/>
          <w:sz w:val="20"/>
          <w:szCs w:val="20"/>
        </w:rPr>
        <w:t xml:space="preserve">and </w:t>
      </w:r>
      <w:r w:rsidR="1D11DE92" w:rsidRPr="01DFAD14">
        <w:rPr>
          <w:rFonts w:ascii="Arial" w:hAnsi="Arial" w:cs="Arial"/>
          <w:sz w:val="20"/>
          <w:szCs w:val="20"/>
        </w:rPr>
        <w:t>transparency around</w:t>
      </w:r>
      <w:r w:rsidR="38A650A0" w:rsidRPr="01DFAD14">
        <w:rPr>
          <w:rFonts w:ascii="Arial" w:hAnsi="Arial" w:cs="Arial"/>
          <w:sz w:val="20"/>
          <w:szCs w:val="20"/>
        </w:rPr>
        <w:t xml:space="preserve"> access to </w:t>
      </w:r>
      <w:r w:rsidR="5198E9BE" w:rsidRPr="01DFAD14">
        <w:rPr>
          <w:rFonts w:ascii="Arial" w:hAnsi="Arial" w:cs="Arial"/>
          <w:sz w:val="20"/>
          <w:szCs w:val="20"/>
        </w:rPr>
        <w:t>secondary care providers</w:t>
      </w:r>
      <w:r w:rsidR="00F16A30" w:rsidRPr="01DFAD14">
        <w:rPr>
          <w:rFonts w:ascii="Arial" w:hAnsi="Arial" w:cs="Arial"/>
          <w:sz w:val="20"/>
          <w:szCs w:val="20"/>
        </w:rPr>
        <w:t xml:space="preserve"> through the information held by the SPOA team</w:t>
      </w:r>
      <w:r w:rsidR="175BF95E" w:rsidRPr="01DFAD14">
        <w:rPr>
          <w:rFonts w:ascii="Arial" w:hAnsi="Arial" w:cs="Arial"/>
          <w:sz w:val="20"/>
          <w:szCs w:val="20"/>
        </w:rPr>
        <w:t xml:space="preserve">. </w:t>
      </w:r>
      <w:r w:rsidR="00F16A30" w:rsidRPr="01DFAD14">
        <w:rPr>
          <w:rFonts w:ascii="Arial" w:hAnsi="Arial" w:cs="Arial"/>
          <w:sz w:val="20"/>
          <w:szCs w:val="20"/>
        </w:rPr>
        <w:t>Lastly, there will be a r</w:t>
      </w:r>
      <w:r w:rsidR="175BF95E" w:rsidRPr="01DFAD14">
        <w:rPr>
          <w:rFonts w:ascii="Arial" w:hAnsi="Arial" w:cs="Arial"/>
          <w:sz w:val="20"/>
          <w:szCs w:val="20"/>
        </w:rPr>
        <w:t>eduction in inappropriate referrals into secondary care</w:t>
      </w:r>
      <w:r w:rsidR="00F16A30" w:rsidRPr="01DFAD14">
        <w:rPr>
          <w:rFonts w:ascii="Arial" w:hAnsi="Arial" w:cs="Arial"/>
          <w:sz w:val="20"/>
          <w:szCs w:val="20"/>
        </w:rPr>
        <w:t xml:space="preserve"> related to specific care pathways e.g. comorbidities</w:t>
      </w:r>
      <w:r w:rsidR="175BF95E" w:rsidRPr="01DFAD14">
        <w:rPr>
          <w:rFonts w:ascii="Arial" w:hAnsi="Arial" w:cs="Arial"/>
          <w:sz w:val="20"/>
          <w:szCs w:val="20"/>
        </w:rPr>
        <w:t xml:space="preserve">, </w:t>
      </w:r>
      <w:r w:rsidR="5D5238D2" w:rsidRPr="01DFAD14">
        <w:rPr>
          <w:rFonts w:ascii="Arial" w:hAnsi="Arial" w:cs="Arial"/>
          <w:sz w:val="20"/>
          <w:szCs w:val="20"/>
        </w:rPr>
        <w:t>which</w:t>
      </w:r>
      <w:r w:rsidR="175BF95E" w:rsidRPr="01DFAD14">
        <w:rPr>
          <w:rFonts w:ascii="Arial" w:hAnsi="Arial" w:cs="Arial"/>
          <w:sz w:val="20"/>
          <w:szCs w:val="20"/>
        </w:rPr>
        <w:t xml:space="preserve"> </w:t>
      </w:r>
      <w:r w:rsidR="5D5238D2" w:rsidRPr="01DFAD14">
        <w:rPr>
          <w:rFonts w:ascii="Arial" w:hAnsi="Arial" w:cs="Arial"/>
          <w:sz w:val="20"/>
          <w:szCs w:val="20"/>
        </w:rPr>
        <w:t xml:space="preserve">can lead to delays </w:t>
      </w:r>
      <w:r w:rsidR="175BF95E" w:rsidRPr="01DFAD14">
        <w:rPr>
          <w:rFonts w:ascii="Arial" w:hAnsi="Arial" w:cs="Arial"/>
          <w:sz w:val="20"/>
          <w:szCs w:val="20"/>
        </w:rPr>
        <w:t>to the patient pathway</w:t>
      </w:r>
      <w:r w:rsidR="14850688" w:rsidRPr="01DFAD14">
        <w:rPr>
          <w:rFonts w:ascii="Arial" w:hAnsi="Arial" w:cs="Arial"/>
          <w:sz w:val="20"/>
          <w:szCs w:val="20"/>
        </w:rPr>
        <w:t xml:space="preserve"> </w:t>
      </w:r>
      <w:r w:rsidR="05859961">
        <w:br/>
      </w:r>
    </w:p>
    <w:p w14:paraId="110FA280" w14:textId="43567174" w:rsidR="678BD8D5" w:rsidRDefault="678BD8D5" w:rsidP="00005863">
      <w:pPr>
        <w:spacing w:after="0"/>
        <w:rPr>
          <w:rFonts w:ascii="Arial" w:hAnsi="Arial" w:cs="Arial"/>
          <w:sz w:val="20"/>
          <w:szCs w:val="20"/>
        </w:rPr>
      </w:pPr>
      <w:r w:rsidRPr="01DFAD14">
        <w:rPr>
          <w:rFonts w:ascii="Arial" w:hAnsi="Arial" w:cs="Arial"/>
          <w:b/>
          <w:bCs/>
          <w:sz w:val="20"/>
          <w:szCs w:val="20"/>
        </w:rPr>
        <w:t>How does the</w:t>
      </w:r>
      <w:r w:rsidR="5773356E" w:rsidRPr="01DFAD1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5773356E" w:rsidRPr="01DFAD14">
        <w:rPr>
          <w:rFonts w:ascii="Arial" w:hAnsi="Arial" w:cs="Arial"/>
          <w:b/>
          <w:bCs/>
          <w:sz w:val="20"/>
          <w:szCs w:val="20"/>
        </w:rPr>
        <w:t>SPoA</w:t>
      </w:r>
      <w:proofErr w:type="spellEnd"/>
      <w:r w:rsidR="5773356E" w:rsidRPr="01DFAD14">
        <w:rPr>
          <w:rFonts w:ascii="Arial" w:hAnsi="Arial" w:cs="Arial"/>
          <w:b/>
          <w:bCs/>
          <w:sz w:val="20"/>
          <w:szCs w:val="20"/>
        </w:rPr>
        <w:t xml:space="preserve"> </w:t>
      </w:r>
      <w:r w:rsidR="00585FFF" w:rsidRPr="01DFAD14">
        <w:rPr>
          <w:rFonts w:ascii="Arial" w:hAnsi="Arial" w:cs="Arial"/>
          <w:b/>
          <w:bCs/>
          <w:sz w:val="20"/>
          <w:szCs w:val="20"/>
        </w:rPr>
        <w:t>and</w:t>
      </w:r>
      <w:r w:rsidRPr="01DFAD14">
        <w:rPr>
          <w:rFonts w:ascii="Arial" w:hAnsi="Arial" w:cs="Arial"/>
          <w:b/>
          <w:bCs/>
          <w:sz w:val="20"/>
          <w:szCs w:val="20"/>
        </w:rPr>
        <w:t xml:space="preserve"> </w:t>
      </w:r>
      <w:r w:rsidR="1CADA559" w:rsidRPr="01DFAD14">
        <w:rPr>
          <w:rFonts w:ascii="Arial" w:hAnsi="Arial" w:cs="Arial"/>
          <w:b/>
          <w:bCs/>
          <w:sz w:val="20"/>
          <w:szCs w:val="20"/>
        </w:rPr>
        <w:t>d</w:t>
      </w:r>
      <w:r w:rsidRPr="01DFAD14">
        <w:rPr>
          <w:rFonts w:ascii="Arial" w:hAnsi="Arial" w:cs="Arial"/>
          <w:b/>
          <w:bCs/>
          <w:sz w:val="20"/>
          <w:szCs w:val="20"/>
        </w:rPr>
        <w:t xml:space="preserve">igital </w:t>
      </w:r>
      <w:r w:rsidR="214774D5" w:rsidRPr="01DFAD14">
        <w:rPr>
          <w:rFonts w:ascii="Arial" w:hAnsi="Arial" w:cs="Arial"/>
          <w:b/>
          <w:bCs/>
          <w:sz w:val="20"/>
          <w:szCs w:val="20"/>
        </w:rPr>
        <w:t>s</w:t>
      </w:r>
      <w:r w:rsidRPr="01DFAD14">
        <w:rPr>
          <w:rFonts w:ascii="Arial" w:hAnsi="Arial" w:cs="Arial"/>
          <w:b/>
          <w:bCs/>
          <w:sz w:val="20"/>
          <w:szCs w:val="20"/>
        </w:rPr>
        <w:t>olution b</w:t>
      </w:r>
      <w:r w:rsidR="6BAF7D90" w:rsidRPr="01DFAD14">
        <w:rPr>
          <w:rFonts w:ascii="Arial" w:hAnsi="Arial" w:cs="Arial"/>
          <w:b/>
          <w:bCs/>
          <w:sz w:val="20"/>
          <w:szCs w:val="20"/>
        </w:rPr>
        <w:t>enefit Optom</w:t>
      </w:r>
      <w:r w:rsidR="6F84883B" w:rsidRPr="01DFAD14">
        <w:rPr>
          <w:rFonts w:ascii="Arial" w:hAnsi="Arial" w:cs="Arial"/>
          <w:b/>
          <w:bCs/>
          <w:sz w:val="20"/>
          <w:szCs w:val="20"/>
        </w:rPr>
        <w:t>s/referrers?</w:t>
      </w:r>
      <w:r>
        <w:br/>
      </w:r>
      <w:r w:rsidR="1A185C64" w:rsidRPr="01DFAD14">
        <w:rPr>
          <w:rFonts w:ascii="Arial" w:hAnsi="Arial" w:cs="Arial"/>
          <w:sz w:val="20"/>
          <w:szCs w:val="20"/>
        </w:rPr>
        <w:t>A digital solution eliminates the NHS Mail referral mechanism and via the Gateway system, allows referrers better access to referral outcomes oversight. Additionally, a reduction</w:t>
      </w:r>
      <w:r w:rsidR="65D07B67" w:rsidRPr="01DFAD14">
        <w:rPr>
          <w:rFonts w:ascii="Arial" w:hAnsi="Arial" w:cs="Arial"/>
          <w:sz w:val="20"/>
          <w:szCs w:val="20"/>
        </w:rPr>
        <w:t xml:space="preserve"> </w:t>
      </w:r>
      <w:r w:rsidR="4B076CA2" w:rsidRPr="01DFAD14">
        <w:rPr>
          <w:rFonts w:ascii="Arial" w:hAnsi="Arial" w:cs="Arial"/>
          <w:sz w:val="20"/>
          <w:szCs w:val="20"/>
        </w:rPr>
        <w:t>of</w:t>
      </w:r>
      <w:r w:rsidR="006FD3CD" w:rsidRPr="01DFAD14">
        <w:rPr>
          <w:rFonts w:ascii="Arial" w:hAnsi="Arial" w:cs="Arial"/>
          <w:sz w:val="20"/>
          <w:szCs w:val="20"/>
        </w:rPr>
        <w:t xml:space="preserve"> inappropriate referrals leading to secondary care rejections</w:t>
      </w:r>
      <w:r w:rsidR="21AFACF0" w:rsidRPr="01DFAD14">
        <w:rPr>
          <w:rFonts w:ascii="Arial" w:hAnsi="Arial" w:cs="Arial"/>
          <w:sz w:val="20"/>
          <w:szCs w:val="20"/>
        </w:rPr>
        <w:t xml:space="preserve"> is expected – reducing Primary Care re-work and queries from patients.</w:t>
      </w:r>
    </w:p>
    <w:p w14:paraId="37ED9FBE" w14:textId="65747E84" w:rsidR="795C765C" w:rsidRDefault="795C765C" w:rsidP="01DFAD14">
      <w:pPr>
        <w:spacing w:before="240" w:after="0"/>
        <w:jc w:val="both"/>
        <w:rPr>
          <w:rFonts w:ascii="Arial" w:hAnsi="Arial" w:cs="Arial"/>
          <w:sz w:val="20"/>
          <w:szCs w:val="20"/>
        </w:rPr>
      </w:pPr>
    </w:p>
    <w:p w14:paraId="38AF4CAA" w14:textId="1B214396" w:rsidR="795C765C" w:rsidRDefault="795C765C" w:rsidP="01DFAD14">
      <w:pPr>
        <w:spacing w:before="240" w:after="0"/>
        <w:jc w:val="both"/>
        <w:rPr>
          <w:rFonts w:ascii="Arial" w:hAnsi="Arial" w:cs="Arial"/>
          <w:sz w:val="20"/>
          <w:szCs w:val="20"/>
        </w:rPr>
      </w:pPr>
    </w:p>
    <w:p w14:paraId="04539E87" w14:textId="252D5909" w:rsidR="795C765C" w:rsidRDefault="3080C2B9" w:rsidP="01DFAD14">
      <w:pPr>
        <w:spacing w:before="240" w:after="240"/>
        <w:rPr>
          <w:rFonts w:ascii="Arial" w:eastAsia="Arial" w:hAnsi="Arial" w:cs="Arial"/>
          <w:sz w:val="20"/>
          <w:szCs w:val="20"/>
        </w:rPr>
      </w:pPr>
      <w:r w:rsidRPr="01DFAD14">
        <w:rPr>
          <w:rFonts w:ascii="Arial" w:hAnsi="Arial" w:cs="Arial"/>
          <w:b/>
          <w:bCs/>
          <w:sz w:val="20"/>
          <w:szCs w:val="20"/>
        </w:rPr>
        <w:lastRenderedPageBreak/>
        <w:t>What are the b</w:t>
      </w:r>
      <w:r w:rsidR="6BAF7D90" w:rsidRPr="01DFAD14">
        <w:rPr>
          <w:rFonts w:ascii="Arial" w:hAnsi="Arial" w:cs="Arial"/>
          <w:b/>
          <w:bCs/>
          <w:sz w:val="20"/>
          <w:szCs w:val="20"/>
        </w:rPr>
        <w:t xml:space="preserve">enefits to </w:t>
      </w:r>
      <w:r w:rsidR="42462B47" w:rsidRPr="01DFAD14">
        <w:rPr>
          <w:rFonts w:ascii="Arial" w:hAnsi="Arial" w:cs="Arial"/>
          <w:b/>
          <w:bCs/>
          <w:sz w:val="20"/>
          <w:szCs w:val="20"/>
        </w:rPr>
        <w:t xml:space="preserve">the </w:t>
      </w:r>
      <w:r w:rsidR="6BAF7D90" w:rsidRPr="01DFAD14">
        <w:rPr>
          <w:rFonts w:ascii="Arial" w:hAnsi="Arial" w:cs="Arial"/>
          <w:b/>
          <w:bCs/>
          <w:sz w:val="20"/>
          <w:szCs w:val="20"/>
        </w:rPr>
        <w:t>wider system</w:t>
      </w:r>
      <w:r w:rsidR="59D95502" w:rsidRPr="01DFAD14">
        <w:rPr>
          <w:rFonts w:ascii="Arial" w:hAnsi="Arial" w:cs="Arial"/>
          <w:b/>
          <w:bCs/>
          <w:sz w:val="20"/>
          <w:szCs w:val="20"/>
        </w:rPr>
        <w:t>?</w:t>
      </w:r>
      <w:r w:rsidR="2F785B26">
        <w:br/>
      </w:r>
      <w:r w:rsidR="2F785B26" w:rsidRPr="01DFAD14">
        <w:rPr>
          <w:rFonts w:ascii="Arial" w:eastAsia="Arial" w:hAnsi="Arial" w:cs="Arial"/>
          <w:sz w:val="20"/>
          <w:szCs w:val="20"/>
        </w:rPr>
        <w:t xml:space="preserve">The </w:t>
      </w:r>
      <w:proofErr w:type="spellStart"/>
      <w:r w:rsidR="2F785B26" w:rsidRPr="01DFAD14">
        <w:rPr>
          <w:rFonts w:ascii="Arial" w:eastAsia="Arial" w:hAnsi="Arial" w:cs="Arial"/>
          <w:sz w:val="20"/>
          <w:szCs w:val="20"/>
        </w:rPr>
        <w:t>SPoA</w:t>
      </w:r>
      <w:proofErr w:type="spellEnd"/>
      <w:r w:rsidR="2F785B26" w:rsidRPr="01DFAD14">
        <w:rPr>
          <w:rFonts w:ascii="Arial" w:eastAsia="Arial" w:hAnsi="Arial" w:cs="Arial"/>
          <w:sz w:val="20"/>
          <w:szCs w:val="20"/>
        </w:rPr>
        <w:t xml:space="preserve"> ensures equity of access for all patients through ensuring </w:t>
      </w:r>
      <w:r w:rsidR="795CF2DA" w:rsidRPr="01DFAD14">
        <w:rPr>
          <w:rFonts w:ascii="Arial" w:eastAsia="Arial" w:hAnsi="Arial" w:cs="Arial"/>
          <w:sz w:val="20"/>
          <w:szCs w:val="20"/>
        </w:rPr>
        <w:t>informed</w:t>
      </w:r>
      <w:r w:rsidR="2F785B26" w:rsidRPr="01DFAD14">
        <w:rPr>
          <w:rFonts w:ascii="Arial" w:eastAsia="Arial" w:hAnsi="Arial" w:cs="Arial"/>
          <w:sz w:val="20"/>
          <w:szCs w:val="20"/>
        </w:rPr>
        <w:t xml:space="preserve"> patient Choice to appropriate providers</w:t>
      </w:r>
      <w:r w:rsidR="1983C403" w:rsidRPr="01DFAD14">
        <w:rPr>
          <w:rFonts w:ascii="Arial" w:eastAsia="Arial" w:hAnsi="Arial" w:cs="Arial"/>
          <w:sz w:val="20"/>
          <w:szCs w:val="20"/>
        </w:rPr>
        <w:t>.</w:t>
      </w:r>
      <w:r w:rsidR="2B07F3C8" w:rsidRPr="01DFAD14">
        <w:rPr>
          <w:rFonts w:ascii="Arial" w:eastAsia="Arial" w:hAnsi="Arial" w:cs="Arial"/>
          <w:sz w:val="20"/>
          <w:szCs w:val="20"/>
        </w:rPr>
        <w:t xml:space="preserve"> The </w:t>
      </w:r>
      <w:proofErr w:type="spellStart"/>
      <w:r w:rsidR="2B07F3C8" w:rsidRPr="01DFAD14">
        <w:rPr>
          <w:rFonts w:ascii="Arial" w:eastAsia="Arial" w:hAnsi="Arial" w:cs="Arial"/>
          <w:sz w:val="20"/>
          <w:szCs w:val="20"/>
        </w:rPr>
        <w:t>SPoA</w:t>
      </w:r>
      <w:proofErr w:type="spellEnd"/>
      <w:r w:rsidR="2B07F3C8" w:rsidRPr="01DFAD14">
        <w:rPr>
          <w:rFonts w:ascii="Arial" w:eastAsia="Arial" w:hAnsi="Arial" w:cs="Arial"/>
          <w:sz w:val="20"/>
          <w:szCs w:val="20"/>
        </w:rPr>
        <w:t xml:space="preserve"> o</w:t>
      </w:r>
      <w:r w:rsidR="2F785B26" w:rsidRPr="01DFAD14">
        <w:rPr>
          <w:rFonts w:ascii="Arial" w:eastAsia="Arial" w:hAnsi="Arial" w:cs="Arial"/>
          <w:sz w:val="20"/>
          <w:szCs w:val="20"/>
        </w:rPr>
        <w:t>ffer</w:t>
      </w:r>
      <w:r w:rsidR="6C0B4624" w:rsidRPr="01DFAD14">
        <w:rPr>
          <w:rFonts w:ascii="Arial" w:eastAsia="Arial" w:hAnsi="Arial" w:cs="Arial"/>
          <w:sz w:val="20"/>
          <w:szCs w:val="20"/>
        </w:rPr>
        <w:t>s</w:t>
      </w:r>
      <w:r w:rsidR="2F785B26" w:rsidRPr="01DFAD14">
        <w:rPr>
          <w:rFonts w:ascii="Arial" w:eastAsia="Arial" w:hAnsi="Arial" w:cs="Arial"/>
          <w:sz w:val="20"/>
          <w:szCs w:val="20"/>
        </w:rPr>
        <w:t xml:space="preserve"> opportunities for increased efficiencies through standardisation of system and clinical pathways</w:t>
      </w:r>
      <w:r w:rsidR="24F8C18C" w:rsidRPr="01DFAD14">
        <w:rPr>
          <w:rFonts w:ascii="Arial" w:eastAsia="Arial" w:hAnsi="Arial" w:cs="Arial"/>
          <w:sz w:val="20"/>
          <w:szCs w:val="20"/>
        </w:rPr>
        <w:t>. The programme of work will provide an</w:t>
      </w:r>
      <w:r w:rsidR="50B03F19" w:rsidRPr="01DFAD14">
        <w:rPr>
          <w:rFonts w:ascii="Arial" w:eastAsia="Arial" w:hAnsi="Arial" w:cs="Arial"/>
          <w:sz w:val="20"/>
          <w:szCs w:val="20"/>
        </w:rPr>
        <w:t xml:space="preserve"> o</w:t>
      </w:r>
      <w:r w:rsidR="2F785B26" w:rsidRPr="01DFAD14">
        <w:rPr>
          <w:rFonts w:ascii="Arial" w:eastAsia="Arial" w:hAnsi="Arial" w:cs="Arial"/>
          <w:sz w:val="20"/>
          <w:szCs w:val="20"/>
        </w:rPr>
        <w:t>verarching view of cataract activity to support future strategic commissioning decisions</w:t>
      </w:r>
      <w:r w:rsidR="483B01DA" w:rsidRPr="01DFAD14">
        <w:rPr>
          <w:rFonts w:ascii="Arial" w:eastAsia="Arial" w:hAnsi="Arial" w:cs="Arial"/>
          <w:sz w:val="20"/>
          <w:szCs w:val="20"/>
        </w:rPr>
        <w:t xml:space="preserve"> </w:t>
      </w:r>
      <w:r w:rsidR="54319B83" w:rsidRPr="01DFAD14">
        <w:rPr>
          <w:rFonts w:ascii="Arial" w:eastAsia="Arial" w:hAnsi="Arial" w:cs="Arial"/>
          <w:sz w:val="20"/>
          <w:szCs w:val="20"/>
        </w:rPr>
        <w:t>and enable</w:t>
      </w:r>
      <w:r w:rsidR="2F785B26" w:rsidRPr="01DFAD14">
        <w:rPr>
          <w:rFonts w:ascii="Arial" w:eastAsia="Arial" w:hAnsi="Arial" w:cs="Arial"/>
          <w:sz w:val="20"/>
          <w:szCs w:val="20"/>
        </w:rPr>
        <w:t xml:space="preserve"> joined up thinking around downstream care and help with post operative checks</w:t>
      </w:r>
      <w:r w:rsidR="15B7B665" w:rsidRPr="01DFAD14">
        <w:rPr>
          <w:rFonts w:ascii="Arial" w:eastAsia="Arial" w:hAnsi="Arial" w:cs="Arial"/>
          <w:sz w:val="20"/>
          <w:szCs w:val="20"/>
        </w:rPr>
        <w:t>.</w:t>
      </w:r>
    </w:p>
    <w:p w14:paraId="321A58BA" w14:textId="134F11AA" w:rsidR="795C765C" w:rsidRDefault="795C765C" w:rsidP="01DFAD14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FE18AE4" w14:textId="67702F43" w:rsidR="795C765C" w:rsidRDefault="779B9A5D" w:rsidP="00C24CF2">
      <w:pPr>
        <w:rPr>
          <w:rFonts w:ascii="Arial" w:eastAsia="Arial" w:hAnsi="Arial" w:cs="Arial"/>
          <w:sz w:val="20"/>
          <w:szCs w:val="20"/>
        </w:rPr>
      </w:pPr>
      <w:r w:rsidRPr="0590A8DA">
        <w:rPr>
          <w:rFonts w:ascii="Arial" w:eastAsia="Arial" w:hAnsi="Arial" w:cs="Arial"/>
          <w:b/>
          <w:bCs/>
          <w:sz w:val="20"/>
          <w:szCs w:val="20"/>
        </w:rPr>
        <w:t>What is the first step to signing up to the new digital solution?</w:t>
      </w:r>
      <w:r>
        <w:br/>
      </w:r>
      <w:r w:rsidRPr="6D33029C">
        <w:rPr>
          <w:rFonts w:ascii="Arial" w:eastAsia="Arial" w:hAnsi="Arial" w:cs="Arial"/>
          <w:sz w:val="20"/>
          <w:szCs w:val="20"/>
        </w:rPr>
        <w:t>Although a physical smartcard is not required</w:t>
      </w:r>
      <w:r w:rsidRPr="0590A8DA">
        <w:rPr>
          <w:rFonts w:ascii="Arial" w:eastAsia="Arial" w:hAnsi="Arial" w:cs="Arial"/>
          <w:sz w:val="20"/>
          <w:szCs w:val="20"/>
        </w:rPr>
        <w:t>, a smartcard profile is. The ICB’s IT support team (N3i) can support your request at the following link</w:t>
      </w:r>
      <w:r w:rsidR="00C24CF2">
        <w:rPr>
          <w:rFonts w:ascii="Arial" w:eastAsia="Arial" w:hAnsi="Arial" w:cs="Arial"/>
          <w:sz w:val="20"/>
          <w:szCs w:val="20"/>
        </w:rPr>
        <w:t>:</w:t>
      </w:r>
      <w:r>
        <w:br/>
      </w:r>
      <w:hyperlink r:id="rId10" w:history="1">
        <w:r w:rsidRPr="0590A8DA">
          <w:rPr>
            <w:rStyle w:val="Hyperlink"/>
            <w:rFonts w:ascii="Arial" w:eastAsia="Arial" w:hAnsi="Arial" w:cs="Arial"/>
            <w:sz w:val="20"/>
            <w:szCs w:val="20"/>
          </w:rPr>
          <w:t xml:space="preserve">Apply for </w:t>
        </w:r>
        <w:proofErr w:type="spellStart"/>
        <w:r w:rsidRPr="0590A8DA">
          <w:rPr>
            <w:rStyle w:val="Hyperlink"/>
            <w:rFonts w:ascii="Arial" w:eastAsia="Arial" w:hAnsi="Arial" w:cs="Arial"/>
            <w:sz w:val="20"/>
            <w:szCs w:val="20"/>
          </w:rPr>
          <w:t>CareID</w:t>
        </w:r>
        <w:proofErr w:type="spellEnd"/>
        <w:r w:rsidRPr="0590A8DA">
          <w:rPr>
            <w:rStyle w:val="Hyperlink"/>
            <w:rFonts w:ascii="Arial" w:eastAsia="Arial" w:hAnsi="Arial" w:cs="Arial"/>
            <w:sz w:val="20"/>
            <w:szCs w:val="20"/>
          </w:rPr>
          <w:t xml:space="preserve"> Request to Access Digital Cataract Referrals</w:t>
        </w:r>
      </w:hyperlink>
      <w:r>
        <w:br/>
      </w:r>
    </w:p>
    <w:p w14:paraId="5C3FA20A" w14:textId="55D20C62" w:rsidR="795C765C" w:rsidRDefault="6BAF7D90" w:rsidP="00C24CF2">
      <w:pPr>
        <w:rPr>
          <w:rFonts w:ascii="Arial" w:eastAsia="Arial" w:hAnsi="Arial" w:cs="Arial"/>
          <w:sz w:val="20"/>
          <w:szCs w:val="20"/>
        </w:rPr>
      </w:pPr>
      <w:r w:rsidRPr="05859961">
        <w:rPr>
          <w:rFonts w:ascii="Arial" w:hAnsi="Arial" w:cs="Arial"/>
          <w:b/>
          <w:bCs/>
          <w:sz w:val="20"/>
          <w:szCs w:val="20"/>
        </w:rPr>
        <w:t>What is Gateway</w:t>
      </w:r>
      <w:r w:rsidR="68C32F9C" w:rsidRPr="05859961">
        <w:rPr>
          <w:rFonts w:ascii="Arial" w:hAnsi="Arial" w:cs="Arial"/>
          <w:b/>
          <w:bCs/>
          <w:sz w:val="20"/>
          <w:szCs w:val="20"/>
        </w:rPr>
        <w:t>,</w:t>
      </w:r>
      <w:r w:rsidRPr="05859961">
        <w:rPr>
          <w:rFonts w:ascii="Arial" w:hAnsi="Arial" w:cs="Arial"/>
          <w:b/>
          <w:bCs/>
          <w:sz w:val="20"/>
          <w:szCs w:val="20"/>
        </w:rPr>
        <w:t xml:space="preserve"> the digital solution being implemented</w:t>
      </w:r>
      <w:r w:rsidR="13A16052" w:rsidRPr="05859961">
        <w:rPr>
          <w:rFonts w:ascii="Arial" w:hAnsi="Arial" w:cs="Arial"/>
          <w:b/>
          <w:bCs/>
          <w:sz w:val="20"/>
          <w:szCs w:val="20"/>
        </w:rPr>
        <w:t>?</w:t>
      </w:r>
      <w:r w:rsidR="795C765C">
        <w:br/>
      </w:r>
      <w:r w:rsidR="19712933" w:rsidRPr="05859961">
        <w:rPr>
          <w:rFonts w:ascii="Arial" w:eastAsia="Arial" w:hAnsi="Arial" w:cs="Arial"/>
          <w:sz w:val="20"/>
          <w:szCs w:val="20"/>
        </w:rPr>
        <w:t xml:space="preserve">Gateway® </w:t>
      </w:r>
      <w:r w:rsidR="1179FD13" w:rsidRPr="05859961">
        <w:rPr>
          <w:rFonts w:ascii="Arial" w:eastAsia="Arial" w:hAnsi="Arial" w:cs="Arial"/>
          <w:sz w:val="20"/>
          <w:szCs w:val="20"/>
        </w:rPr>
        <w:t xml:space="preserve">provided by Accenda </w:t>
      </w:r>
      <w:r w:rsidR="19712933" w:rsidRPr="05859961">
        <w:rPr>
          <w:rFonts w:ascii="Arial" w:eastAsia="Arial" w:hAnsi="Arial" w:cs="Arial"/>
          <w:sz w:val="20"/>
          <w:szCs w:val="20"/>
        </w:rPr>
        <w:t>is a referral and advice &amp; guidance platform</w:t>
      </w:r>
      <w:r w:rsidR="0BC665DD" w:rsidRPr="05859961">
        <w:rPr>
          <w:rFonts w:ascii="Arial" w:eastAsia="Arial" w:hAnsi="Arial" w:cs="Arial"/>
          <w:sz w:val="20"/>
          <w:szCs w:val="20"/>
        </w:rPr>
        <w:t xml:space="preserve"> that streamlines referral processes</w:t>
      </w:r>
      <w:r w:rsidR="19712933" w:rsidRPr="05859961">
        <w:rPr>
          <w:rFonts w:ascii="Arial" w:eastAsia="Arial" w:hAnsi="Arial" w:cs="Arial"/>
          <w:sz w:val="20"/>
          <w:szCs w:val="20"/>
        </w:rPr>
        <w:t xml:space="preserve">. </w:t>
      </w:r>
      <w:r w:rsidR="76797353" w:rsidRPr="05859961">
        <w:rPr>
          <w:rFonts w:ascii="Arial" w:eastAsia="Arial" w:hAnsi="Arial" w:cs="Arial"/>
          <w:sz w:val="20"/>
          <w:szCs w:val="20"/>
        </w:rPr>
        <w:t xml:space="preserve">Gateway </w:t>
      </w:r>
      <w:r w:rsidR="19712933" w:rsidRPr="05859961">
        <w:rPr>
          <w:rFonts w:ascii="Arial" w:eastAsia="Arial" w:hAnsi="Arial" w:cs="Arial"/>
          <w:sz w:val="20"/>
          <w:szCs w:val="20"/>
        </w:rPr>
        <w:t>connects with Primary Care clinical systems and e-RS to provide a total wraparound solution, improving the quality of referrals and advice requests</w:t>
      </w:r>
      <w:r w:rsidR="3672D8C6" w:rsidRPr="05859961">
        <w:rPr>
          <w:rFonts w:ascii="Arial" w:eastAsia="Arial" w:hAnsi="Arial" w:cs="Arial"/>
          <w:sz w:val="20"/>
          <w:szCs w:val="20"/>
        </w:rPr>
        <w:t xml:space="preserve">. </w:t>
      </w:r>
      <w:r w:rsidR="593A8369" w:rsidRPr="05859961">
        <w:rPr>
          <w:rFonts w:ascii="Arial" w:eastAsia="Arial" w:hAnsi="Arial" w:cs="Arial"/>
          <w:sz w:val="20"/>
          <w:szCs w:val="20"/>
        </w:rPr>
        <w:t>The Gateway system has been utilised for GP referrals</w:t>
      </w:r>
      <w:r w:rsidR="3E1AA831" w:rsidRPr="05859961">
        <w:rPr>
          <w:rFonts w:ascii="Arial" w:eastAsia="Arial" w:hAnsi="Arial" w:cs="Arial"/>
          <w:sz w:val="20"/>
          <w:szCs w:val="20"/>
        </w:rPr>
        <w:t xml:space="preserve"> into secondary care</w:t>
      </w:r>
      <w:r w:rsidR="593A8369" w:rsidRPr="05859961">
        <w:rPr>
          <w:rFonts w:ascii="Arial" w:eastAsia="Arial" w:hAnsi="Arial" w:cs="Arial"/>
          <w:sz w:val="20"/>
          <w:szCs w:val="20"/>
        </w:rPr>
        <w:t xml:space="preserve"> </w:t>
      </w:r>
      <w:r w:rsidR="3E09EA24" w:rsidRPr="05859961">
        <w:rPr>
          <w:rFonts w:ascii="Arial" w:eastAsia="Arial" w:hAnsi="Arial" w:cs="Arial"/>
          <w:sz w:val="20"/>
          <w:szCs w:val="20"/>
        </w:rPr>
        <w:t>across</w:t>
      </w:r>
      <w:r w:rsidR="593A8369" w:rsidRPr="05859961">
        <w:rPr>
          <w:rFonts w:ascii="Arial" w:eastAsia="Arial" w:hAnsi="Arial" w:cs="Arial"/>
          <w:sz w:val="20"/>
          <w:szCs w:val="20"/>
        </w:rPr>
        <w:t xml:space="preserve"> York and Scarborough since 2013-14</w:t>
      </w:r>
      <w:r w:rsidR="00C24CF2">
        <w:rPr>
          <w:rFonts w:ascii="Arial" w:eastAsia="Arial" w:hAnsi="Arial" w:cs="Arial"/>
          <w:sz w:val="20"/>
          <w:szCs w:val="20"/>
        </w:rPr>
        <w:t>.</w:t>
      </w:r>
    </w:p>
    <w:p w14:paraId="007214DC" w14:textId="2691A903" w:rsidR="795C765C" w:rsidRDefault="3672D8C6" w:rsidP="05859961">
      <w:hyperlink r:id="rId11">
        <w:r w:rsidRPr="01DFAD14">
          <w:rPr>
            <w:rStyle w:val="Hyperlink"/>
            <w:rFonts w:ascii="Arial" w:eastAsia="Arial" w:hAnsi="Arial" w:cs="Arial"/>
            <w:sz w:val="20"/>
            <w:szCs w:val="20"/>
          </w:rPr>
          <w:t>Gateway registration link</w:t>
        </w:r>
      </w:hyperlink>
      <w:r w:rsidRPr="01DFAD14">
        <w:rPr>
          <w:rFonts w:ascii="Arial" w:eastAsia="Arial" w:hAnsi="Arial" w:cs="Arial"/>
          <w:sz w:val="20"/>
          <w:szCs w:val="20"/>
        </w:rPr>
        <w:t xml:space="preserve"> for referrers (once </w:t>
      </w:r>
      <w:proofErr w:type="spellStart"/>
      <w:r w:rsidRPr="01DFAD14">
        <w:rPr>
          <w:rFonts w:ascii="Arial" w:eastAsia="Arial" w:hAnsi="Arial" w:cs="Arial"/>
          <w:sz w:val="20"/>
          <w:szCs w:val="20"/>
        </w:rPr>
        <w:t>CareID</w:t>
      </w:r>
      <w:proofErr w:type="spellEnd"/>
      <w:r w:rsidRPr="01DFAD14">
        <w:rPr>
          <w:rFonts w:ascii="Arial" w:eastAsia="Arial" w:hAnsi="Arial" w:cs="Arial"/>
          <w:sz w:val="20"/>
          <w:szCs w:val="20"/>
        </w:rPr>
        <w:t xml:space="preserve"> process is completed)</w:t>
      </w:r>
      <w:r>
        <w:br/>
      </w:r>
      <w:hyperlink r:id="rId12">
        <w:r w:rsidRPr="01DFAD14">
          <w:rPr>
            <w:rStyle w:val="Hyperlink"/>
            <w:rFonts w:ascii="Arial" w:eastAsia="Arial" w:hAnsi="Arial" w:cs="Arial"/>
            <w:sz w:val="20"/>
            <w:szCs w:val="20"/>
          </w:rPr>
          <w:t>Gateway – Optom cataract referral demo</w:t>
        </w:r>
        <w:r>
          <w:br/>
        </w:r>
      </w:hyperlink>
    </w:p>
    <w:p w14:paraId="10E5E3BF" w14:textId="563FEE4E" w:rsidR="6BAF7D90" w:rsidRDefault="6BAF7D90" w:rsidP="00C24CF2">
      <w:pPr>
        <w:rPr>
          <w:rFonts w:ascii="Arial" w:eastAsia="Arial" w:hAnsi="Arial" w:cs="Arial"/>
          <w:sz w:val="20"/>
          <w:szCs w:val="20"/>
        </w:rPr>
      </w:pPr>
      <w:r w:rsidRPr="01DFAD14">
        <w:rPr>
          <w:rFonts w:ascii="Arial" w:hAnsi="Arial" w:cs="Arial"/>
          <w:b/>
          <w:bCs/>
          <w:sz w:val="20"/>
          <w:szCs w:val="20"/>
        </w:rPr>
        <w:t>How do I refer</w:t>
      </w:r>
      <w:r w:rsidR="6A7D844D" w:rsidRPr="01DFAD14">
        <w:rPr>
          <w:rFonts w:ascii="Arial" w:hAnsi="Arial" w:cs="Arial"/>
          <w:b/>
          <w:bCs/>
          <w:sz w:val="20"/>
          <w:szCs w:val="20"/>
        </w:rPr>
        <w:t xml:space="preserve"> using Gateway</w:t>
      </w:r>
      <w:r w:rsidR="35F03F57" w:rsidRPr="01DFAD14">
        <w:rPr>
          <w:rFonts w:ascii="Arial" w:hAnsi="Arial" w:cs="Arial"/>
          <w:b/>
          <w:bCs/>
          <w:sz w:val="20"/>
          <w:szCs w:val="20"/>
        </w:rPr>
        <w:t>?</w:t>
      </w:r>
      <w:r>
        <w:br/>
      </w:r>
      <w:r w:rsidR="5A82FC26" w:rsidRPr="01DFAD14">
        <w:rPr>
          <w:rFonts w:ascii="Arial" w:hAnsi="Arial" w:cs="Arial"/>
          <w:sz w:val="20"/>
          <w:szCs w:val="20"/>
        </w:rPr>
        <w:t xml:space="preserve">Once your </w:t>
      </w:r>
      <w:proofErr w:type="spellStart"/>
      <w:r w:rsidR="5A82FC26" w:rsidRPr="01DFAD14">
        <w:rPr>
          <w:rFonts w:ascii="Arial" w:hAnsi="Arial" w:cs="Arial"/>
          <w:sz w:val="20"/>
          <w:szCs w:val="20"/>
        </w:rPr>
        <w:t>CareID</w:t>
      </w:r>
      <w:proofErr w:type="spellEnd"/>
      <w:r w:rsidR="5A82FC26" w:rsidRPr="01DFAD14">
        <w:rPr>
          <w:rFonts w:ascii="Arial" w:hAnsi="Arial" w:cs="Arial"/>
          <w:sz w:val="20"/>
          <w:szCs w:val="20"/>
        </w:rPr>
        <w:t xml:space="preserve"> and Gateway </w:t>
      </w:r>
      <w:r w:rsidR="259F1E84" w:rsidRPr="01DFAD14">
        <w:rPr>
          <w:rFonts w:ascii="Arial" w:hAnsi="Arial" w:cs="Arial"/>
          <w:sz w:val="20"/>
          <w:szCs w:val="20"/>
        </w:rPr>
        <w:t>registrations</w:t>
      </w:r>
      <w:r w:rsidR="5A82FC26" w:rsidRPr="01DFAD14">
        <w:rPr>
          <w:rFonts w:ascii="Arial" w:hAnsi="Arial" w:cs="Arial"/>
          <w:sz w:val="20"/>
          <w:szCs w:val="20"/>
        </w:rPr>
        <w:t xml:space="preserve"> are completed, t</w:t>
      </w:r>
      <w:r w:rsidR="3BD84815" w:rsidRPr="01DFAD14">
        <w:rPr>
          <w:rFonts w:ascii="Arial" w:hAnsi="Arial" w:cs="Arial"/>
          <w:sz w:val="20"/>
          <w:szCs w:val="20"/>
        </w:rPr>
        <w:t xml:space="preserve">he following video demonstrates </w:t>
      </w:r>
      <w:r w:rsidR="56393323" w:rsidRPr="01DFAD14">
        <w:rPr>
          <w:rFonts w:ascii="Arial" w:hAnsi="Arial" w:cs="Arial"/>
          <w:sz w:val="20"/>
          <w:szCs w:val="20"/>
        </w:rPr>
        <w:t xml:space="preserve">how a cataract referral is generated and submitted via the </w:t>
      </w:r>
      <w:r w:rsidR="3BD84815" w:rsidRPr="01DFAD14">
        <w:rPr>
          <w:rFonts w:ascii="Arial" w:hAnsi="Arial" w:cs="Arial"/>
          <w:sz w:val="20"/>
          <w:szCs w:val="20"/>
        </w:rPr>
        <w:t xml:space="preserve">Gateway system </w:t>
      </w:r>
      <w:r>
        <w:br/>
      </w:r>
      <w:hyperlink r:id="rId13">
        <w:r w:rsidR="0673337D" w:rsidRPr="01DFAD14">
          <w:rPr>
            <w:rStyle w:val="Hyperlink"/>
            <w:rFonts w:ascii="Arial" w:eastAsia="Arial" w:hAnsi="Arial" w:cs="Arial"/>
            <w:sz w:val="20"/>
            <w:szCs w:val="20"/>
          </w:rPr>
          <w:t>Gateway – Optom cataract referral demo</w:t>
        </w:r>
        <w:r>
          <w:br/>
        </w:r>
      </w:hyperlink>
    </w:p>
    <w:p w14:paraId="5A2E3FCB" w14:textId="77D45C89" w:rsidR="795C765C" w:rsidRDefault="6BAF7D90" w:rsidP="01DFAD14">
      <w:pPr>
        <w:spacing w:after="0"/>
        <w:rPr>
          <w:rFonts w:ascii="Arial" w:eastAsia="Arial" w:hAnsi="Arial" w:cs="Arial"/>
          <w:sz w:val="20"/>
          <w:szCs w:val="20"/>
        </w:rPr>
      </w:pPr>
      <w:r w:rsidRPr="01DFAD14">
        <w:rPr>
          <w:rFonts w:ascii="Arial" w:hAnsi="Arial" w:cs="Arial"/>
          <w:b/>
          <w:bCs/>
          <w:sz w:val="20"/>
          <w:szCs w:val="20"/>
        </w:rPr>
        <w:t>Is the</w:t>
      </w:r>
      <w:r w:rsidR="689E5EA4" w:rsidRPr="01DFAD14">
        <w:rPr>
          <w:rFonts w:ascii="Arial" w:hAnsi="Arial" w:cs="Arial"/>
          <w:b/>
          <w:bCs/>
          <w:sz w:val="20"/>
          <w:szCs w:val="20"/>
        </w:rPr>
        <w:t xml:space="preserve"> Gateway</w:t>
      </w:r>
      <w:r w:rsidRPr="01DFAD14">
        <w:rPr>
          <w:rFonts w:ascii="Arial" w:hAnsi="Arial" w:cs="Arial"/>
          <w:b/>
          <w:bCs/>
          <w:sz w:val="20"/>
          <w:szCs w:val="20"/>
        </w:rPr>
        <w:t xml:space="preserve"> system secure? Choice/appropriateness/preferred provider</w:t>
      </w:r>
      <w:r w:rsidR="795C765C">
        <w:br/>
      </w:r>
      <w:r w:rsidR="2B886C18" w:rsidRPr="01DFAD14">
        <w:rPr>
          <w:rFonts w:ascii="Arial" w:eastAsia="Arial" w:hAnsi="Arial" w:cs="Arial"/>
          <w:sz w:val="20"/>
          <w:szCs w:val="20"/>
        </w:rPr>
        <w:t xml:space="preserve">Accenda has been working with the NHS for 17 years and are ISO27001, CE+, DSPT (YGM93), NHS England Accredited. The Gateway® platform is also DCB0129/DCB0160 Clinical Safety </w:t>
      </w:r>
      <w:r w:rsidR="0746B2C6" w:rsidRPr="01DFAD14">
        <w:rPr>
          <w:rFonts w:ascii="Arial" w:eastAsia="Arial" w:hAnsi="Arial" w:cs="Arial"/>
          <w:sz w:val="20"/>
          <w:szCs w:val="20"/>
        </w:rPr>
        <w:t>C</w:t>
      </w:r>
      <w:r w:rsidR="2B886C18" w:rsidRPr="01DFAD14">
        <w:rPr>
          <w:rFonts w:ascii="Arial" w:eastAsia="Arial" w:hAnsi="Arial" w:cs="Arial"/>
          <w:sz w:val="20"/>
          <w:szCs w:val="20"/>
        </w:rPr>
        <w:t>ompliant.</w:t>
      </w:r>
      <w:r w:rsidR="754C8E1B" w:rsidRPr="01DFAD14">
        <w:rPr>
          <w:rFonts w:ascii="Arial" w:eastAsia="Arial" w:hAnsi="Arial" w:cs="Arial"/>
          <w:sz w:val="20"/>
          <w:szCs w:val="20"/>
        </w:rPr>
        <w:t xml:space="preserve"> For more information regarding Accenda, please contact the Referral Support Service (Patient Choice Office) </w:t>
      </w:r>
      <w:hyperlink r:id="rId14">
        <w:r w:rsidR="754C8E1B" w:rsidRPr="01DFAD14">
          <w:rPr>
            <w:rStyle w:val="Hyperlink"/>
            <w:rFonts w:ascii="Arial" w:eastAsia="Arial" w:hAnsi="Arial" w:cs="Arial"/>
            <w:sz w:val="20"/>
            <w:szCs w:val="20"/>
          </w:rPr>
          <w:t>hnyicb-voy.rsservice@nhs.ne</w:t>
        </w:r>
        <w:r w:rsidR="67F51440" w:rsidRPr="01DFAD14">
          <w:rPr>
            <w:rStyle w:val="Hyperlink"/>
            <w:rFonts w:ascii="Arial" w:eastAsia="Arial" w:hAnsi="Arial" w:cs="Arial"/>
            <w:sz w:val="20"/>
            <w:szCs w:val="20"/>
          </w:rPr>
          <w:t>t</w:t>
        </w:r>
      </w:hyperlink>
      <w:r w:rsidR="67F51440" w:rsidRPr="01DFAD14">
        <w:rPr>
          <w:rFonts w:ascii="Arial" w:eastAsia="Arial" w:hAnsi="Arial" w:cs="Arial"/>
          <w:sz w:val="20"/>
          <w:szCs w:val="20"/>
        </w:rPr>
        <w:t xml:space="preserve">. </w:t>
      </w:r>
      <w:r w:rsidR="795C765C">
        <w:br/>
      </w:r>
      <w:r w:rsidR="795C765C">
        <w:br/>
      </w:r>
    </w:p>
    <w:p w14:paraId="1E6D3993" w14:textId="6AC89B7C" w:rsidR="6BAF7D90" w:rsidRDefault="134F854B" w:rsidP="05859961">
      <w:pPr>
        <w:rPr>
          <w:rFonts w:ascii="Arial" w:hAnsi="Arial" w:cs="Arial"/>
          <w:sz w:val="20"/>
          <w:szCs w:val="20"/>
        </w:rPr>
      </w:pPr>
      <w:r w:rsidRPr="01DFAD14">
        <w:rPr>
          <w:rFonts w:ascii="Arial" w:hAnsi="Arial" w:cs="Arial"/>
          <w:b/>
          <w:bCs/>
          <w:sz w:val="20"/>
          <w:szCs w:val="20"/>
        </w:rPr>
        <w:t>What questions will cataract p</w:t>
      </w:r>
      <w:r w:rsidR="6BAF7D90" w:rsidRPr="01DFAD14">
        <w:rPr>
          <w:rFonts w:ascii="Arial" w:hAnsi="Arial" w:cs="Arial"/>
          <w:b/>
          <w:bCs/>
          <w:sz w:val="20"/>
          <w:szCs w:val="20"/>
        </w:rPr>
        <w:t>atient</w:t>
      </w:r>
      <w:r w:rsidR="4B38560F" w:rsidRPr="01DFAD14">
        <w:rPr>
          <w:rFonts w:ascii="Arial" w:hAnsi="Arial" w:cs="Arial"/>
          <w:b/>
          <w:bCs/>
          <w:sz w:val="20"/>
          <w:szCs w:val="20"/>
        </w:rPr>
        <w:t>s be asked when contacted by the Patient Choice Office (Referral Support Service)?</w:t>
      </w:r>
      <w:r w:rsidR="6BAF7D90" w:rsidRPr="01DFAD14">
        <w:rPr>
          <w:rFonts w:ascii="Arial" w:hAnsi="Arial" w:cs="Arial"/>
          <w:b/>
          <w:bCs/>
          <w:sz w:val="20"/>
          <w:szCs w:val="20"/>
        </w:rPr>
        <w:t xml:space="preserve"> </w:t>
      </w:r>
      <w:r>
        <w:br/>
      </w:r>
      <w:r w:rsidR="72B60423" w:rsidRPr="01DFAD14"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72B60423" w:rsidRPr="01DFAD14">
        <w:rPr>
          <w:rFonts w:ascii="Arial" w:hAnsi="Arial" w:cs="Arial"/>
          <w:sz w:val="20"/>
          <w:szCs w:val="20"/>
        </w:rPr>
        <w:t>SPoA</w:t>
      </w:r>
      <w:proofErr w:type="spellEnd"/>
      <w:r w:rsidR="72B60423" w:rsidRPr="01DFAD14">
        <w:rPr>
          <w:rFonts w:ascii="Arial" w:hAnsi="Arial" w:cs="Arial"/>
          <w:sz w:val="20"/>
          <w:szCs w:val="20"/>
        </w:rPr>
        <w:t xml:space="preserve"> patient questionnaire, delivered to all patients can be located on the ICB website </w:t>
      </w:r>
      <w:hyperlink r:id="rId15">
        <w:r w:rsidR="72B60423" w:rsidRPr="01DFAD14">
          <w:rPr>
            <w:rStyle w:val="Hyperlink"/>
            <w:rFonts w:ascii="Arial" w:hAnsi="Arial" w:cs="Arial"/>
            <w:sz w:val="20"/>
            <w:szCs w:val="20"/>
          </w:rPr>
          <w:t>here</w:t>
        </w:r>
        <w:r w:rsidR="57E55841" w:rsidRPr="01DFAD14">
          <w:rPr>
            <w:rStyle w:val="Hyperlink"/>
            <w:rFonts w:ascii="Arial" w:hAnsi="Arial" w:cs="Arial"/>
            <w:sz w:val="20"/>
            <w:szCs w:val="20"/>
          </w:rPr>
          <w:t>.</w:t>
        </w:r>
        <w:r>
          <w:br/>
        </w:r>
      </w:hyperlink>
    </w:p>
    <w:p w14:paraId="4B3BC142" w14:textId="598CF5BA" w:rsidR="795C765C" w:rsidRDefault="6BAF7D90" w:rsidP="01DFAD14">
      <w:pPr>
        <w:rPr>
          <w:rFonts w:ascii="Arial" w:hAnsi="Arial" w:cs="Arial"/>
          <w:sz w:val="20"/>
          <w:szCs w:val="20"/>
        </w:rPr>
      </w:pPr>
      <w:r w:rsidRPr="01DFAD14">
        <w:rPr>
          <w:rFonts w:ascii="Arial" w:hAnsi="Arial" w:cs="Arial"/>
          <w:b/>
          <w:bCs/>
          <w:sz w:val="20"/>
          <w:szCs w:val="20"/>
        </w:rPr>
        <w:t>New cataract policy</w:t>
      </w:r>
      <w:r w:rsidR="7BEE870C" w:rsidRPr="01DFAD14">
        <w:rPr>
          <w:rFonts w:ascii="Arial" w:hAnsi="Arial" w:cs="Arial"/>
          <w:b/>
          <w:bCs/>
          <w:sz w:val="20"/>
          <w:szCs w:val="20"/>
        </w:rPr>
        <w:t xml:space="preserve"> effective from January 2025</w:t>
      </w:r>
      <w:r w:rsidR="795C765C">
        <w:br/>
      </w:r>
      <w:r w:rsidR="3B9540E3" w:rsidRPr="01DFAD14">
        <w:rPr>
          <w:rFonts w:ascii="Arial" w:hAnsi="Arial" w:cs="Arial"/>
          <w:sz w:val="20"/>
          <w:szCs w:val="20"/>
        </w:rPr>
        <w:t xml:space="preserve">The ICB’s new Cataract policy can be located </w:t>
      </w:r>
      <w:hyperlink r:id="rId16">
        <w:r w:rsidR="3B9540E3" w:rsidRPr="01DFAD14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  <w:r w:rsidR="3B9540E3" w:rsidRPr="01DFAD14">
        <w:rPr>
          <w:rFonts w:ascii="Arial" w:hAnsi="Arial" w:cs="Arial"/>
          <w:sz w:val="20"/>
          <w:szCs w:val="20"/>
        </w:rPr>
        <w:t xml:space="preserve"> on the ICB website</w:t>
      </w:r>
      <w:r w:rsidR="795C765C">
        <w:br/>
      </w:r>
    </w:p>
    <w:p w14:paraId="22181252" w14:textId="15C46430" w:rsidR="40C6AE84" w:rsidRDefault="40C6AE84" w:rsidP="40C6AE84">
      <w:pPr>
        <w:rPr>
          <w:rFonts w:ascii="Arial" w:hAnsi="Arial" w:cs="Arial"/>
          <w:sz w:val="20"/>
          <w:szCs w:val="20"/>
        </w:rPr>
      </w:pPr>
    </w:p>
    <w:p w14:paraId="7276DC2D" w14:textId="615B6439" w:rsidR="40C6AE84" w:rsidRDefault="40C6AE84" w:rsidP="40C6AE84">
      <w:pPr>
        <w:rPr>
          <w:rFonts w:ascii="Arial" w:hAnsi="Arial" w:cs="Arial"/>
          <w:sz w:val="20"/>
          <w:szCs w:val="20"/>
        </w:rPr>
      </w:pPr>
    </w:p>
    <w:p w14:paraId="321D122A" w14:textId="129770FC" w:rsidR="00005863" w:rsidRPr="00005863" w:rsidRDefault="00005863" w:rsidP="40C6AE84">
      <w:pPr>
        <w:rPr>
          <w:rFonts w:ascii="Arial" w:hAnsi="Arial" w:cs="Arial"/>
          <w:sz w:val="16"/>
          <w:szCs w:val="16"/>
        </w:rPr>
      </w:pPr>
      <w:proofErr w:type="gramStart"/>
      <w:r w:rsidRPr="00005863">
        <w:rPr>
          <w:rFonts w:ascii="Arial" w:hAnsi="Arial" w:cs="Arial"/>
          <w:sz w:val="16"/>
          <w:szCs w:val="16"/>
        </w:rPr>
        <w:t>Continues on</w:t>
      </w:r>
      <w:proofErr w:type="gramEnd"/>
      <w:r w:rsidRPr="00005863">
        <w:rPr>
          <w:rFonts w:ascii="Arial" w:hAnsi="Arial" w:cs="Arial"/>
          <w:sz w:val="16"/>
          <w:szCs w:val="16"/>
        </w:rPr>
        <w:t xml:space="preserve"> next page.</w:t>
      </w:r>
    </w:p>
    <w:p w14:paraId="5DA1DAAB" w14:textId="77777777" w:rsidR="00005863" w:rsidRDefault="00005863" w:rsidP="00005863">
      <w:pPr>
        <w:rPr>
          <w:rFonts w:ascii="Arial" w:hAnsi="Arial" w:cs="Arial"/>
          <w:b/>
          <w:bCs/>
          <w:sz w:val="20"/>
          <w:szCs w:val="20"/>
        </w:rPr>
      </w:pPr>
    </w:p>
    <w:p w14:paraId="3AC006F1" w14:textId="77777777" w:rsidR="005751A4" w:rsidRDefault="005751A4" w:rsidP="00005863">
      <w:pPr>
        <w:rPr>
          <w:rFonts w:ascii="Arial" w:hAnsi="Arial" w:cs="Arial"/>
          <w:b/>
          <w:bCs/>
          <w:sz w:val="20"/>
          <w:szCs w:val="20"/>
        </w:rPr>
      </w:pPr>
    </w:p>
    <w:p w14:paraId="1E5AEF2B" w14:textId="77777777" w:rsidR="005751A4" w:rsidRDefault="005751A4" w:rsidP="00005863">
      <w:pPr>
        <w:rPr>
          <w:rFonts w:ascii="Arial" w:hAnsi="Arial" w:cs="Arial"/>
          <w:b/>
          <w:bCs/>
          <w:sz w:val="20"/>
          <w:szCs w:val="20"/>
        </w:rPr>
      </w:pPr>
    </w:p>
    <w:p w14:paraId="0491EFEA" w14:textId="73D71C05" w:rsidR="00005863" w:rsidRDefault="6BAF7D90" w:rsidP="00005863">
      <w:pPr>
        <w:rPr>
          <w:rFonts w:ascii="Arial" w:hAnsi="Arial" w:cs="Arial"/>
          <w:sz w:val="20"/>
          <w:szCs w:val="20"/>
        </w:rPr>
      </w:pPr>
      <w:r w:rsidRPr="01DFAD14">
        <w:rPr>
          <w:rFonts w:ascii="Arial" w:hAnsi="Arial" w:cs="Arial"/>
          <w:b/>
          <w:bCs/>
          <w:sz w:val="20"/>
          <w:szCs w:val="20"/>
        </w:rPr>
        <w:t xml:space="preserve">What can Optoms </w:t>
      </w:r>
      <w:r w:rsidR="79397528" w:rsidRPr="01DFAD14">
        <w:rPr>
          <w:rFonts w:ascii="Arial" w:hAnsi="Arial" w:cs="Arial"/>
          <w:b/>
          <w:bCs/>
          <w:sz w:val="20"/>
          <w:szCs w:val="20"/>
        </w:rPr>
        <w:t xml:space="preserve">view/action </w:t>
      </w:r>
      <w:r w:rsidRPr="01DFAD14">
        <w:rPr>
          <w:rFonts w:ascii="Arial" w:hAnsi="Arial" w:cs="Arial"/>
          <w:b/>
          <w:bCs/>
          <w:sz w:val="20"/>
          <w:szCs w:val="20"/>
        </w:rPr>
        <w:t>in Gateway</w:t>
      </w:r>
      <w:r w:rsidR="0FBE9B14" w:rsidRPr="01DFAD14">
        <w:rPr>
          <w:rFonts w:ascii="Arial" w:hAnsi="Arial" w:cs="Arial"/>
          <w:b/>
          <w:bCs/>
          <w:sz w:val="20"/>
          <w:szCs w:val="20"/>
        </w:rPr>
        <w:t>?</w:t>
      </w:r>
      <w:r w:rsidR="795C765C">
        <w:br/>
      </w:r>
      <w:r w:rsidR="1D0B51A2" w:rsidRPr="01DFAD14">
        <w:rPr>
          <w:rFonts w:ascii="Arial" w:hAnsi="Arial" w:cs="Arial"/>
          <w:sz w:val="20"/>
          <w:szCs w:val="20"/>
        </w:rPr>
        <w:t xml:space="preserve">Optoms across Humber &amp; North Yorkshire can generate and submit referrals via Gateway. </w:t>
      </w:r>
      <w:r w:rsidR="641BE5D2" w:rsidRPr="01DFAD14">
        <w:rPr>
          <w:rFonts w:ascii="Arial" w:hAnsi="Arial" w:cs="Arial"/>
          <w:sz w:val="20"/>
          <w:szCs w:val="20"/>
        </w:rPr>
        <w:t>Referral progress, including the patient’s chosen provider can be tracked, ensuring oversight of referral outcomes.</w:t>
      </w:r>
      <w:r w:rsidR="1D0B51A2" w:rsidRPr="01DFAD14">
        <w:rPr>
          <w:rFonts w:ascii="Arial" w:hAnsi="Arial" w:cs="Arial"/>
          <w:sz w:val="20"/>
          <w:szCs w:val="20"/>
        </w:rPr>
        <w:t xml:space="preserve"> </w:t>
      </w:r>
      <w:r w:rsidR="780FBA19" w:rsidRPr="01DFAD14">
        <w:rPr>
          <w:rFonts w:ascii="Arial" w:hAnsi="Arial" w:cs="Arial"/>
          <w:sz w:val="20"/>
          <w:szCs w:val="20"/>
        </w:rPr>
        <w:t>The following video highlights some of the key actions within the Digital Solution</w:t>
      </w:r>
      <w:r w:rsidR="00005863">
        <w:rPr>
          <w:rFonts w:ascii="Arial" w:hAnsi="Arial" w:cs="Arial"/>
          <w:sz w:val="20"/>
          <w:szCs w:val="20"/>
        </w:rPr>
        <w:t>.</w:t>
      </w:r>
    </w:p>
    <w:p w14:paraId="3AB92539" w14:textId="204EA80E" w:rsidR="795C765C" w:rsidRDefault="77B25457" w:rsidP="00005863">
      <w:pPr>
        <w:rPr>
          <w:rFonts w:ascii="Arial" w:eastAsia="Arial" w:hAnsi="Arial" w:cs="Arial"/>
          <w:sz w:val="20"/>
          <w:szCs w:val="20"/>
        </w:rPr>
      </w:pPr>
      <w:hyperlink r:id="rId17">
        <w:r w:rsidRPr="01DFAD14">
          <w:rPr>
            <w:rStyle w:val="Hyperlink"/>
            <w:rFonts w:ascii="Arial" w:eastAsia="Arial" w:hAnsi="Arial" w:cs="Arial"/>
            <w:sz w:val="20"/>
            <w:szCs w:val="20"/>
          </w:rPr>
          <w:t>HNY - Accenda Gateway® - Optician Tasks</w:t>
        </w:r>
        <w:r w:rsidR="795C765C">
          <w:br/>
        </w:r>
      </w:hyperlink>
    </w:p>
    <w:p w14:paraId="19D62143" w14:textId="70CCA94B" w:rsidR="7579DE58" w:rsidRDefault="38553392" w:rsidP="05859961">
      <w:pPr>
        <w:rPr>
          <w:rFonts w:ascii="Arial" w:eastAsia="Arial" w:hAnsi="Arial" w:cs="Arial"/>
          <w:sz w:val="20"/>
          <w:szCs w:val="20"/>
        </w:rPr>
      </w:pPr>
      <w:r w:rsidRPr="05859961">
        <w:rPr>
          <w:rFonts w:ascii="Arial" w:eastAsia="Arial" w:hAnsi="Arial" w:cs="Arial"/>
          <w:b/>
          <w:bCs/>
          <w:sz w:val="20"/>
          <w:szCs w:val="20"/>
        </w:rPr>
        <w:t xml:space="preserve">Is there an overview of the </w:t>
      </w:r>
      <w:proofErr w:type="spellStart"/>
      <w:r w:rsidRPr="05859961">
        <w:rPr>
          <w:rFonts w:ascii="Arial" w:eastAsia="Arial" w:hAnsi="Arial" w:cs="Arial"/>
          <w:b/>
          <w:bCs/>
          <w:sz w:val="20"/>
          <w:szCs w:val="20"/>
        </w:rPr>
        <w:t>SPoA’s</w:t>
      </w:r>
      <w:proofErr w:type="spellEnd"/>
      <w:r w:rsidRPr="05859961">
        <w:rPr>
          <w:rFonts w:ascii="Arial" w:eastAsia="Arial" w:hAnsi="Arial" w:cs="Arial"/>
          <w:b/>
          <w:bCs/>
          <w:sz w:val="20"/>
          <w:szCs w:val="20"/>
        </w:rPr>
        <w:t xml:space="preserve"> patient contact process?</w:t>
      </w:r>
      <w:r w:rsidR="7579DE58">
        <w:br/>
      </w:r>
      <w:r w:rsidR="36054EB8" w:rsidRPr="05859961">
        <w:rPr>
          <w:rFonts w:ascii="Arial" w:eastAsia="Arial" w:hAnsi="Arial" w:cs="Arial"/>
          <w:sz w:val="20"/>
          <w:szCs w:val="20"/>
        </w:rPr>
        <w:t xml:space="preserve">The process can be located </w:t>
      </w:r>
      <w:hyperlink r:id="rId18">
        <w:r w:rsidR="36054EB8" w:rsidRPr="05859961">
          <w:rPr>
            <w:rStyle w:val="Hyperlink"/>
            <w:rFonts w:ascii="Arial" w:eastAsia="Arial" w:hAnsi="Arial" w:cs="Arial"/>
            <w:sz w:val="20"/>
            <w:szCs w:val="20"/>
          </w:rPr>
          <w:t>here</w:t>
        </w:r>
      </w:hyperlink>
      <w:r w:rsidR="36054EB8" w:rsidRPr="05859961">
        <w:rPr>
          <w:rFonts w:ascii="Arial" w:eastAsia="Arial" w:hAnsi="Arial" w:cs="Arial"/>
          <w:sz w:val="20"/>
          <w:szCs w:val="20"/>
        </w:rPr>
        <w:t xml:space="preserve"> on the ICB website.</w:t>
      </w:r>
    </w:p>
    <w:p w14:paraId="7D6A5985" w14:textId="6009C3ED" w:rsidR="7579DE58" w:rsidRDefault="7579DE58" w:rsidP="25853F01">
      <w:pPr>
        <w:rPr>
          <w:rFonts w:ascii="Arial" w:hAnsi="Arial" w:cs="Arial"/>
          <w:b/>
          <w:bCs/>
          <w:sz w:val="20"/>
          <w:szCs w:val="20"/>
        </w:rPr>
      </w:pPr>
      <w:r>
        <w:br/>
      </w:r>
    </w:p>
    <w:p w14:paraId="622D69C1" w14:textId="68F0594D" w:rsidR="25853F01" w:rsidRDefault="25853F01" w:rsidP="25853F01">
      <w:pPr>
        <w:rPr>
          <w:rFonts w:ascii="Arial" w:hAnsi="Arial" w:cs="Arial"/>
          <w:b/>
          <w:bCs/>
          <w:sz w:val="20"/>
          <w:szCs w:val="20"/>
        </w:rPr>
      </w:pPr>
    </w:p>
    <w:p w14:paraId="27684BB5" w14:textId="2319203C" w:rsidR="25EA5506" w:rsidRDefault="25EA5506" w:rsidP="25EA5506">
      <w:pPr>
        <w:rPr>
          <w:rFonts w:ascii="Arial" w:hAnsi="Arial" w:cs="Arial"/>
          <w:sz w:val="16"/>
          <w:szCs w:val="16"/>
        </w:rPr>
      </w:pPr>
    </w:p>
    <w:p w14:paraId="7A20FECD" w14:textId="77777777" w:rsidR="00AB4353" w:rsidRDefault="00AB4353">
      <w:pPr>
        <w:rPr>
          <w:rFonts w:ascii="Arial" w:hAnsi="Arial" w:cs="Arial"/>
          <w:sz w:val="16"/>
          <w:szCs w:val="16"/>
        </w:rPr>
      </w:pPr>
    </w:p>
    <w:sectPr w:rsidR="00AB4353" w:rsidSect="0008613A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2CC46" w14:textId="77777777" w:rsidR="004B5F98" w:rsidRDefault="004B5F98" w:rsidP="0008613A">
      <w:pPr>
        <w:spacing w:after="0" w:line="240" w:lineRule="auto"/>
      </w:pPr>
      <w:r>
        <w:separator/>
      </w:r>
    </w:p>
  </w:endnote>
  <w:endnote w:type="continuationSeparator" w:id="0">
    <w:p w14:paraId="2090D9E7" w14:textId="77777777" w:rsidR="004B5F98" w:rsidRDefault="004B5F98" w:rsidP="0008613A">
      <w:pPr>
        <w:spacing w:after="0" w:line="240" w:lineRule="auto"/>
      </w:pPr>
      <w:r>
        <w:continuationSeparator/>
      </w:r>
    </w:p>
  </w:endnote>
  <w:endnote w:type="continuationNotice" w:id="1">
    <w:p w14:paraId="6A4D41D8" w14:textId="77777777" w:rsidR="004B5F98" w:rsidRDefault="004B5F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010" w:type="dxa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6A9BAFFA" w14:paraId="23FC93B5" w14:textId="77777777" w:rsidTr="01DFAD14">
      <w:trPr>
        <w:trHeight w:val="300"/>
      </w:trPr>
      <w:tc>
        <w:tcPr>
          <w:tcW w:w="3005" w:type="dxa"/>
        </w:tcPr>
        <w:p w14:paraId="5E901A1D" w14:textId="37C761C9" w:rsidR="6A9BAFFA" w:rsidRDefault="6A9BAFFA" w:rsidP="6A9BAFFA">
          <w:pPr>
            <w:pStyle w:val="Header"/>
            <w:ind w:left="-115"/>
          </w:pPr>
        </w:p>
      </w:tc>
      <w:tc>
        <w:tcPr>
          <w:tcW w:w="3005" w:type="dxa"/>
        </w:tcPr>
        <w:p w14:paraId="0C264BBF" w14:textId="13FCE5F7" w:rsidR="6A9BAFFA" w:rsidRDefault="6A9BAFFA" w:rsidP="6A9BAFFA">
          <w:pPr>
            <w:pStyle w:val="Header"/>
            <w:jc w:val="center"/>
          </w:pPr>
        </w:p>
      </w:tc>
    </w:tr>
  </w:tbl>
  <w:p w14:paraId="2414E75C" w14:textId="11548586" w:rsidR="6A9BAFFA" w:rsidRDefault="6A9BAFFA" w:rsidP="6A9BAF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</w:tblGrid>
    <w:tr w:rsidR="00005863" w14:paraId="1F7E0BFF" w14:textId="77777777" w:rsidTr="6A9BAFFA">
      <w:trPr>
        <w:trHeight w:val="300"/>
      </w:trPr>
      <w:tc>
        <w:tcPr>
          <w:tcW w:w="3005" w:type="dxa"/>
        </w:tcPr>
        <w:p w14:paraId="49E9A4F5" w14:textId="232042F7" w:rsidR="00005863" w:rsidRDefault="00005863" w:rsidP="6A9BAFFA">
          <w:pPr>
            <w:pStyle w:val="Header"/>
            <w:ind w:right="-115"/>
            <w:jc w:val="right"/>
          </w:pPr>
        </w:p>
      </w:tc>
    </w:tr>
  </w:tbl>
  <w:p w14:paraId="78D8F590" w14:textId="42EFF753" w:rsidR="6A9BAFFA" w:rsidRDefault="6A9BAFFA" w:rsidP="6A9BA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3A551" w14:textId="77777777" w:rsidR="004B5F98" w:rsidRDefault="004B5F98" w:rsidP="0008613A">
      <w:pPr>
        <w:spacing w:after="0" w:line="240" w:lineRule="auto"/>
      </w:pPr>
      <w:r>
        <w:separator/>
      </w:r>
    </w:p>
  </w:footnote>
  <w:footnote w:type="continuationSeparator" w:id="0">
    <w:p w14:paraId="20832247" w14:textId="77777777" w:rsidR="004B5F98" w:rsidRDefault="004B5F98" w:rsidP="0008613A">
      <w:pPr>
        <w:spacing w:after="0" w:line="240" w:lineRule="auto"/>
      </w:pPr>
      <w:r>
        <w:continuationSeparator/>
      </w:r>
    </w:p>
  </w:footnote>
  <w:footnote w:type="continuationNotice" w:id="1">
    <w:p w14:paraId="231A813C" w14:textId="77777777" w:rsidR="004B5F98" w:rsidRDefault="004B5F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05859961" w14:paraId="11B40B68" w14:textId="77777777" w:rsidTr="6A9BAFFA">
      <w:trPr>
        <w:trHeight w:val="300"/>
      </w:trPr>
      <w:tc>
        <w:tcPr>
          <w:tcW w:w="3005" w:type="dxa"/>
        </w:tcPr>
        <w:p w14:paraId="5D8EB29B" w14:textId="76A9225A" w:rsidR="05859961" w:rsidRDefault="05859961" w:rsidP="6A9BAFFA">
          <w:pPr>
            <w:ind w:left="-115"/>
          </w:pPr>
        </w:p>
      </w:tc>
      <w:tc>
        <w:tcPr>
          <w:tcW w:w="3005" w:type="dxa"/>
        </w:tcPr>
        <w:p w14:paraId="3D7F6356" w14:textId="050CFE03" w:rsidR="05859961" w:rsidRDefault="6A9BAFFA" w:rsidP="6A9BAFFA">
          <w:pPr>
            <w:jc w:val="center"/>
          </w:pPr>
          <w:r>
            <w:t xml:space="preserve"> </w:t>
          </w:r>
        </w:p>
      </w:tc>
    </w:tr>
  </w:tbl>
  <w:p w14:paraId="291C8285" w14:textId="087A0122" w:rsidR="05859961" w:rsidRDefault="05859961" w:rsidP="058599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E3F6C" w14:textId="05D39910" w:rsidR="0008613A" w:rsidRDefault="0008613A">
    <w:pPr>
      <w:pStyle w:val="Header"/>
    </w:pPr>
    <w:r>
      <w:rPr>
        <w:rFonts w:ascii="Arial" w:hAnsi="Arial" w:cs="Arial"/>
        <w:noProof/>
        <w:color w:val="2B579A"/>
      </w:rPr>
      <w:drawing>
        <wp:anchor distT="0" distB="0" distL="114300" distR="114300" simplePos="0" relativeHeight="251658240" behindDoc="0" locked="0" layoutInCell="1" allowOverlap="1" wp14:anchorId="6FA84C6B" wp14:editId="1C9BF15D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3224530" cy="613410"/>
          <wp:effectExtent l="0" t="0" r="0" b="0"/>
          <wp:wrapNone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453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8C6EDA" w14:textId="0945A83E" w:rsidR="0008613A" w:rsidRDefault="0008613A" w:rsidP="0008613A">
    <w:pPr>
      <w:pStyle w:val="Header"/>
      <w:jc w:val="right"/>
    </w:pPr>
    <w:r>
      <w:rPr>
        <w:rFonts w:ascii="Arial" w:hAnsi="Arial" w:cs="Arial"/>
        <w:noProof/>
        <w:color w:val="2B579A"/>
      </w:rPr>
      <w:drawing>
        <wp:anchor distT="0" distB="0" distL="114300" distR="114300" simplePos="0" relativeHeight="251658241" behindDoc="0" locked="0" layoutInCell="1" allowOverlap="1" wp14:anchorId="494398B6" wp14:editId="459725E5">
          <wp:simplePos x="0" y="0"/>
          <wp:positionH relativeFrom="column">
            <wp:posOffset>4137660</wp:posOffset>
          </wp:positionH>
          <wp:positionV relativeFrom="paragraph">
            <wp:posOffset>6985</wp:posOffset>
          </wp:positionV>
          <wp:extent cx="1593215" cy="848995"/>
          <wp:effectExtent l="0" t="0" r="0" b="0"/>
          <wp:wrapNone/>
          <wp:docPr id="2" name="Picture 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04A2FE" w14:textId="5C5D8F1F" w:rsidR="0008613A" w:rsidRDefault="0008613A">
    <w:pPr>
      <w:pStyle w:val="Header"/>
    </w:pPr>
  </w:p>
  <w:p w14:paraId="3E74BC95" w14:textId="77777777" w:rsidR="0008613A" w:rsidRDefault="0008613A">
    <w:pPr>
      <w:pStyle w:val="Header"/>
    </w:pPr>
  </w:p>
  <w:p w14:paraId="2C712CE3" w14:textId="3D36FE24" w:rsidR="0008613A" w:rsidRDefault="0008613A">
    <w:pPr>
      <w:pStyle w:val="Header"/>
    </w:pPr>
  </w:p>
  <w:p w14:paraId="27F53859" w14:textId="22E9FE75" w:rsidR="0008613A" w:rsidRDefault="0008613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ICv6z4eC4fbpE" int2:id="jADnUrfi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D1ECF"/>
    <w:multiLevelType w:val="hybridMultilevel"/>
    <w:tmpl w:val="FFFFFFFF"/>
    <w:lvl w:ilvl="0" w:tplc="9F4A4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601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E2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A67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4A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44E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6B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D2D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F07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91D1F"/>
    <w:multiLevelType w:val="hybridMultilevel"/>
    <w:tmpl w:val="FFFFFFFF"/>
    <w:lvl w:ilvl="0" w:tplc="61E61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C0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8D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EB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F22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E8A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6B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81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CC1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B6BB4"/>
    <w:multiLevelType w:val="hybridMultilevel"/>
    <w:tmpl w:val="FFFFFFFF"/>
    <w:lvl w:ilvl="0" w:tplc="97D8A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E2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E9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26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AD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0C5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6D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6A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140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138C5"/>
    <w:multiLevelType w:val="hybridMultilevel"/>
    <w:tmpl w:val="3C726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23789"/>
    <w:multiLevelType w:val="hybridMultilevel"/>
    <w:tmpl w:val="1F542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CB968"/>
    <w:multiLevelType w:val="hybridMultilevel"/>
    <w:tmpl w:val="FFFFFFFF"/>
    <w:lvl w:ilvl="0" w:tplc="7C08B2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E5FEF04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38A47B8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C7D82F5C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26167CC8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A192FC38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9D368ED6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2286B77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8D70A9B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C7843"/>
    <w:multiLevelType w:val="hybridMultilevel"/>
    <w:tmpl w:val="FFFFFFFF"/>
    <w:lvl w:ilvl="0" w:tplc="1E98F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0E6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CA0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29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E26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30F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E0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8F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B45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FC3DB"/>
    <w:multiLevelType w:val="hybridMultilevel"/>
    <w:tmpl w:val="FFFFFFFF"/>
    <w:lvl w:ilvl="0" w:tplc="4830BD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E246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6FA8EB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DA53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2AB4B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678FC4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3AAE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38DC3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446FF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6549419">
    <w:abstractNumId w:val="5"/>
  </w:num>
  <w:num w:numId="2" w16cid:durableId="846553398">
    <w:abstractNumId w:val="0"/>
  </w:num>
  <w:num w:numId="3" w16cid:durableId="1232928989">
    <w:abstractNumId w:val="2"/>
  </w:num>
  <w:num w:numId="4" w16cid:durableId="469370421">
    <w:abstractNumId w:val="7"/>
  </w:num>
  <w:num w:numId="5" w16cid:durableId="1644693855">
    <w:abstractNumId w:val="6"/>
  </w:num>
  <w:num w:numId="6" w16cid:durableId="806894023">
    <w:abstractNumId w:val="1"/>
  </w:num>
  <w:num w:numId="7" w16cid:durableId="1724986189">
    <w:abstractNumId w:val="4"/>
  </w:num>
  <w:num w:numId="8" w16cid:durableId="894045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3A"/>
    <w:rsid w:val="000035BC"/>
    <w:rsid w:val="00005863"/>
    <w:rsid w:val="0002171B"/>
    <w:rsid w:val="0008613A"/>
    <w:rsid w:val="00092F98"/>
    <w:rsid w:val="000B58D5"/>
    <w:rsid w:val="000C0ABE"/>
    <w:rsid w:val="00182C9C"/>
    <w:rsid w:val="00197769"/>
    <w:rsid w:val="001D4A22"/>
    <w:rsid w:val="00240D28"/>
    <w:rsid w:val="00263567"/>
    <w:rsid w:val="002856A6"/>
    <w:rsid w:val="003320B6"/>
    <w:rsid w:val="00345DA8"/>
    <w:rsid w:val="003677B7"/>
    <w:rsid w:val="00394CC1"/>
    <w:rsid w:val="003D3264"/>
    <w:rsid w:val="003E4968"/>
    <w:rsid w:val="0045739C"/>
    <w:rsid w:val="004B44FF"/>
    <w:rsid w:val="004B5F98"/>
    <w:rsid w:val="004B7A51"/>
    <w:rsid w:val="004F7D9F"/>
    <w:rsid w:val="005150BC"/>
    <w:rsid w:val="00541D5E"/>
    <w:rsid w:val="005743EC"/>
    <w:rsid w:val="005751A4"/>
    <w:rsid w:val="00582349"/>
    <w:rsid w:val="00585FFF"/>
    <w:rsid w:val="006422FC"/>
    <w:rsid w:val="006D4186"/>
    <w:rsid w:val="006FD3CD"/>
    <w:rsid w:val="00701575"/>
    <w:rsid w:val="007230D0"/>
    <w:rsid w:val="00795783"/>
    <w:rsid w:val="0079784E"/>
    <w:rsid w:val="007A11ED"/>
    <w:rsid w:val="007E036A"/>
    <w:rsid w:val="0081015F"/>
    <w:rsid w:val="008E3303"/>
    <w:rsid w:val="008E7ECF"/>
    <w:rsid w:val="00936417"/>
    <w:rsid w:val="00946EED"/>
    <w:rsid w:val="00980B5B"/>
    <w:rsid w:val="00990D29"/>
    <w:rsid w:val="009D347E"/>
    <w:rsid w:val="009E75EA"/>
    <w:rsid w:val="00A64F42"/>
    <w:rsid w:val="00A90B48"/>
    <w:rsid w:val="00AB4353"/>
    <w:rsid w:val="00AF2286"/>
    <w:rsid w:val="00B451A6"/>
    <w:rsid w:val="00B965F5"/>
    <w:rsid w:val="00BC0476"/>
    <w:rsid w:val="00C0048D"/>
    <w:rsid w:val="00C24CF2"/>
    <w:rsid w:val="00CF5750"/>
    <w:rsid w:val="00E16F2B"/>
    <w:rsid w:val="00E74562"/>
    <w:rsid w:val="00E9637D"/>
    <w:rsid w:val="00EA1AB4"/>
    <w:rsid w:val="00F02D64"/>
    <w:rsid w:val="00F16A30"/>
    <w:rsid w:val="00F6387E"/>
    <w:rsid w:val="00FC0300"/>
    <w:rsid w:val="00FC7672"/>
    <w:rsid w:val="00FF25C7"/>
    <w:rsid w:val="016D9B92"/>
    <w:rsid w:val="017533DB"/>
    <w:rsid w:val="01B06CB1"/>
    <w:rsid w:val="01DFAD14"/>
    <w:rsid w:val="03B6EF5F"/>
    <w:rsid w:val="05859961"/>
    <w:rsid w:val="0590A8DA"/>
    <w:rsid w:val="05F24770"/>
    <w:rsid w:val="0673337D"/>
    <w:rsid w:val="0746B2C6"/>
    <w:rsid w:val="07915EE7"/>
    <w:rsid w:val="07B40420"/>
    <w:rsid w:val="07D3ED2A"/>
    <w:rsid w:val="090742DB"/>
    <w:rsid w:val="095FBC2D"/>
    <w:rsid w:val="0AD7246F"/>
    <w:rsid w:val="0AF8488B"/>
    <w:rsid w:val="0B6C6519"/>
    <w:rsid w:val="0BC665DD"/>
    <w:rsid w:val="0C08D9C2"/>
    <w:rsid w:val="0C0E2FE0"/>
    <w:rsid w:val="0C1E6CA5"/>
    <w:rsid w:val="0DB3E90A"/>
    <w:rsid w:val="0E27241A"/>
    <w:rsid w:val="0E81ED70"/>
    <w:rsid w:val="0EDA5EBE"/>
    <w:rsid w:val="0FBE9B14"/>
    <w:rsid w:val="10FC5F08"/>
    <w:rsid w:val="1179FD13"/>
    <w:rsid w:val="1181172E"/>
    <w:rsid w:val="11BCA2EC"/>
    <w:rsid w:val="11FF818F"/>
    <w:rsid w:val="122BB5C1"/>
    <w:rsid w:val="12BDAF50"/>
    <w:rsid w:val="133FB90D"/>
    <w:rsid w:val="134F854B"/>
    <w:rsid w:val="13A16052"/>
    <w:rsid w:val="13A58AAF"/>
    <w:rsid w:val="14850688"/>
    <w:rsid w:val="14EB4245"/>
    <w:rsid w:val="15B7B665"/>
    <w:rsid w:val="16A5750F"/>
    <w:rsid w:val="175BF95E"/>
    <w:rsid w:val="17826BCB"/>
    <w:rsid w:val="17AF28E5"/>
    <w:rsid w:val="17D7681A"/>
    <w:rsid w:val="182AB69E"/>
    <w:rsid w:val="182DFB40"/>
    <w:rsid w:val="18666284"/>
    <w:rsid w:val="18EDAD5B"/>
    <w:rsid w:val="1935F975"/>
    <w:rsid w:val="19712933"/>
    <w:rsid w:val="1983C403"/>
    <w:rsid w:val="1A185C64"/>
    <w:rsid w:val="1AC4C7A8"/>
    <w:rsid w:val="1BF40AC4"/>
    <w:rsid w:val="1CADA559"/>
    <w:rsid w:val="1CD0903B"/>
    <w:rsid w:val="1D0B51A2"/>
    <w:rsid w:val="1D11DE92"/>
    <w:rsid w:val="1D9444C4"/>
    <w:rsid w:val="1E377383"/>
    <w:rsid w:val="1E762391"/>
    <w:rsid w:val="1E850BBB"/>
    <w:rsid w:val="1F4A4599"/>
    <w:rsid w:val="1FD00E22"/>
    <w:rsid w:val="20A74AD4"/>
    <w:rsid w:val="20C9013B"/>
    <w:rsid w:val="213091A8"/>
    <w:rsid w:val="213E8283"/>
    <w:rsid w:val="214774D5"/>
    <w:rsid w:val="21AFACF0"/>
    <w:rsid w:val="21B3E168"/>
    <w:rsid w:val="22928A3D"/>
    <w:rsid w:val="22DC7C49"/>
    <w:rsid w:val="22E77239"/>
    <w:rsid w:val="23545D89"/>
    <w:rsid w:val="2466F85E"/>
    <w:rsid w:val="24CD30C9"/>
    <w:rsid w:val="24F8C18C"/>
    <w:rsid w:val="25853F01"/>
    <w:rsid w:val="25889E5F"/>
    <w:rsid w:val="259F1E84"/>
    <w:rsid w:val="25EA5506"/>
    <w:rsid w:val="26D2A64B"/>
    <w:rsid w:val="28650854"/>
    <w:rsid w:val="2909EF12"/>
    <w:rsid w:val="2B07F3C8"/>
    <w:rsid w:val="2B886C18"/>
    <w:rsid w:val="2C061DB3"/>
    <w:rsid w:val="2C4A1BF4"/>
    <w:rsid w:val="2CA13035"/>
    <w:rsid w:val="2F411D37"/>
    <w:rsid w:val="2F6931E0"/>
    <w:rsid w:val="2F785B26"/>
    <w:rsid w:val="2FC76353"/>
    <w:rsid w:val="3080C2B9"/>
    <w:rsid w:val="30D3C842"/>
    <w:rsid w:val="31415EB4"/>
    <w:rsid w:val="34E8BB5B"/>
    <w:rsid w:val="35F03F57"/>
    <w:rsid w:val="36054EB8"/>
    <w:rsid w:val="3621DD31"/>
    <w:rsid w:val="3672D8C6"/>
    <w:rsid w:val="370EC73E"/>
    <w:rsid w:val="3789304D"/>
    <w:rsid w:val="38553392"/>
    <w:rsid w:val="387C457B"/>
    <w:rsid w:val="38A650A0"/>
    <w:rsid w:val="3A107144"/>
    <w:rsid w:val="3A578E09"/>
    <w:rsid w:val="3AC19B7F"/>
    <w:rsid w:val="3AD8FB2F"/>
    <w:rsid w:val="3B044ACF"/>
    <w:rsid w:val="3B6309B7"/>
    <w:rsid w:val="3B9540E3"/>
    <w:rsid w:val="3BD84815"/>
    <w:rsid w:val="3C5EED2C"/>
    <w:rsid w:val="3CC66A6F"/>
    <w:rsid w:val="3E09EA24"/>
    <w:rsid w:val="3E1AA831"/>
    <w:rsid w:val="3E665529"/>
    <w:rsid w:val="3ED8259E"/>
    <w:rsid w:val="40C6AE84"/>
    <w:rsid w:val="420C9073"/>
    <w:rsid w:val="42462B47"/>
    <w:rsid w:val="42C7C178"/>
    <w:rsid w:val="433C472F"/>
    <w:rsid w:val="44D06BE3"/>
    <w:rsid w:val="45508A2A"/>
    <w:rsid w:val="45A46954"/>
    <w:rsid w:val="45F727E8"/>
    <w:rsid w:val="468B3DF1"/>
    <w:rsid w:val="474A634B"/>
    <w:rsid w:val="4816A4B8"/>
    <w:rsid w:val="483B01DA"/>
    <w:rsid w:val="48A51379"/>
    <w:rsid w:val="4917FD4D"/>
    <w:rsid w:val="4A047729"/>
    <w:rsid w:val="4A0A0D2B"/>
    <w:rsid w:val="4AE44AC3"/>
    <w:rsid w:val="4B076CA2"/>
    <w:rsid w:val="4B38560F"/>
    <w:rsid w:val="4DFB0E06"/>
    <w:rsid w:val="4E759C6B"/>
    <w:rsid w:val="4EB75116"/>
    <w:rsid w:val="4FDA5A8C"/>
    <w:rsid w:val="506013DA"/>
    <w:rsid w:val="50B03F19"/>
    <w:rsid w:val="50FF0CCE"/>
    <w:rsid w:val="5198E9BE"/>
    <w:rsid w:val="51BD2556"/>
    <w:rsid w:val="524CF695"/>
    <w:rsid w:val="54319B83"/>
    <w:rsid w:val="54754AD4"/>
    <w:rsid w:val="54EBD4C7"/>
    <w:rsid w:val="553B40DB"/>
    <w:rsid w:val="556A7EE8"/>
    <w:rsid w:val="55BAAAC6"/>
    <w:rsid w:val="55BB3CC0"/>
    <w:rsid w:val="56393323"/>
    <w:rsid w:val="5773356E"/>
    <w:rsid w:val="57E55841"/>
    <w:rsid w:val="581222A7"/>
    <w:rsid w:val="5817448A"/>
    <w:rsid w:val="588CFAA4"/>
    <w:rsid w:val="58E44F19"/>
    <w:rsid w:val="593A8369"/>
    <w:rsid w:val="593B8926"/>
    <w:rsid w:val="5996054E"/>
    <w:rsid w:val="59D95502"/>
    <w:rsid w:val="59EEF79C"/>
    <w:rsid w:val="5A270C6E"/>
    <w:rsid w:val="5A2E33C8"/>
    <w:rsid w:val="5A82FC26"/>
    <w:rsid w:val="5BFD37DB"/>
    <w:rsid w:val="5C05E79A"/>
    <w:rsid w:val="5C5B8205"/>
    <w:rsid w:val="5D24582D"/>
    <w:rsid w:val="5D5238D2"/>
    <w:rsid w:val="5E2E0FA0"/>
    <w:rsid w:val="5EF706C9"/>
    <w:rsid w:val="5F926B8E"/>
    <w:rsid w:val="5FE16CC9"/>
    <w:rsid w:val="600CB4DF"/>
    <w:rsid w:val="61161B30"/>
    <w:rsid w:val="6159C9D0"/>
    <w:rsid w:val="640B3FB5"/>
    <w:rsid w:val="641BE5D2"/>
    <w:rsid w:val="650A6089"/>
    <w:rsid w:val="659E4B85"/>
    <w:rsid w:val="65D07B67"/>
    <w:rsid w:val="66CFDEE0"/>
    <w:rsid w:val="675CFB28"/>
    <w:rsid w:val="678BD8D5"/>
    <w:rsid w:val="67F51440"/>
    <w:rsid w:val="68503C97"/>
    <w:rsid w:val="689E5EA4"/>
    <w:rsid w:val="68AF0345"/>
    <w:rsid w:val="68C32F9C"/>
    <w:rsid w:val="69835645"/>
    <w:rsid w:val="6A0CC0A8"/>
    <w:rsid w:val="6A7D844D"/>
    <w:rsid w:val="6A9BAFFA"/>
    <w:rsid w:val="6B08F10D"/>
    <w:rsid w:val="6B372CD8"/>
    <w:rsid w:val="6BAF7D90"/>
    <w:rsid w:val="6BC35BB7"/>
    <w:rsid w:val="6C0B4624"/>
    <w:rsid w:val="6C117CEA"/>
    <w:rsid w:val="6C618F46"/>
    <w:rsid w:val="6CF6D45B"/>
    <w:rsid w:val="6D33029C"/>
    <w:rsid w:val="6D9A99F1"/>
    <w:rsid w:val="6E093530"/>
    <w:rsid w:val="6E4C9AF5"/>
    <w:rsid w:val="6EA879F7"/>
    <w:rsid w:val="6F05E077"/>
    <w:rsid w:val="6F05E84A"/>
    <w:rsid w:val="6F84883B"/>
    <w:rsid w:val="71B5B6A4"/>
    <w:rsid w:val="721DCE7B"/>
    <w:rsid w:val="72B60423"/>
    <w:rsid w:val="72DD01E5"/>
    <w:rsid w:val="73EBC3F7"/>
    <w:rsid w:val="740AF73D"/>
    <w:rsid w:val="74C8B95B"/>
    <w:rsid w:val="754C8E1B"/>
    <w:rsid w:val="7579DE58"/>
    <w:rsid w:val="75F8BC1A"/>
    <w:rsid w:val="764D5718"/>
    <w:rsid w:val="76797353"/>
    <w:rsid w:val="76C82AB2"/>
    <w:rsid w:val="779B9A5D"/>
    <w:rsid w:val="77B25457"/>
    <w:rsid w:val="780FBA19"/>
    <w:rsid w:val="78280484"/>
    <w:rsid w:val="787D8147"/>
    <w:rsid w:val="79397528"/>
    <w:rsid w:val="795C765C"/>
    <w:rsid w:val="795CF2DA"/>
    <w:rsid w:val="7A18CCB3"/>
    <w:rsid w:val="7B70DBFE"/>
    <w:rsid w:val="7BEE870C"/>
    <w:rsid w:val="7C43EF12"/>
    <w:rsid w:val="7D17B30F"/>
    <w:rsid w:val="7E200D51"/>
    <w:rsid w:val="7EE6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5B367"/>
  <w15:chartTrackingRefBased/>
  <w15:docId w15:val="{B840B785-529C-4AC0-AC88-E43AFA7A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13A"/>
  </w:style>
  <w:style w:type="paragraph" w:styleId="Footer">
    <w:name w:val="footer"/>
    <w:basedOn w:val="Normal"/>
    <w:link w:val="FooterChar"/>
    <w:uiPriority w:val="99"/>
    <w:unhideWhenUsed/>
    <w:rsid w:val="00086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13A"/>
  </w:style>
  <w:style w:type="character" w:styleId="Hyperlink">
    <w:name w:val="Hyperlink"/>
    <w:basedOn w:val="DefaultParagraphFont"/>
    <w:uiPriority w:val="99"/>
    <w:unhideWhenUsed/>
    <w:rsid w:val="00092F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F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65F5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6D4186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590A8DA"/>
    <w:rPr>
      <w:color w:val="2B579A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imeo.com/1070046569/293e206ec4" TargetMode="External"/><Relationship Id="rId18" Type="http://schemas.openxmlformats.org/officeDocument/2006/relationships/hyperlink" Target="https://www.valeofyorkccg.nhs.uk/seecmsfile/?id=6956&amp;inline=1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vimeo.com/1070046569/293e206ec4" TargetMode="External"/><Relationship Id="rId17" Type="http://schemas.openxmlformats.org/officeDocument/2006/relationships/hyperlink" Target="https://vimeo.com/1070051135/0c09ed9bfd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view.officeapps.live.com/op/view.aspx?src=https%3A%2F%2Fhumberandnorthyorkshire.icb.nhs.uk%2Fwp-content%2Fuploads%2F2025%2F02%2F076-Cataract-surgery-in-adults.docx&amp;wdOrigin=BROWSELIN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ateway.accenda.co.uk/register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valeofyorkccg.nhs.uk/seecmsfile/?id=6958&amp;inline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orms.office.com/pages/responsepage.aspx?id=slTDN7CF9UeyIge0jXdO48rdXAtHsIRHmo6HpomhpSdUQjBLUkZWWjhSU0JPVFdWVUJPNVY1S1NVNi4u&amp;route=shorturl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nyicb-voy.rsservice@nhs.net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12924d5-49de-4e31-963f-463c934dd97e">
      <Terms xmlns="http://schemas.microsoft.com/office/infopath/2007/PartnerControls"/>
    </lcf76f155ced4ddcb4097134ff3c332f>
    <TaxCatchAll xmlns="ec521502-3ba7-4972-800a-302060338d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E9BAB8DFE7E40AFD0148808952E2C" ma:contentTypeVersion="14" ma:contentTypeDescription="Create a new document." ma:contentTypeScope="" ma:versionID="99c4260b4836bed502f436bd22d1ed74">
  <xsd:schema xmlns:xsd="http://www.w3.org/2001/XMLSchema" xmlns:xs="http://www.w3.org/2001/XMLSchema" xmlns:p="http://schemas.microsoft.com/office/2006/metadata/properties" xmlns:ns1="http://schemas.microsoft.com/sharepoint/v3" xmlns:ns2="b12924d5-49de-4e31-963f-463c934dd97e" xmlns:ns3="ec521502-3ba7-4972-800a-302060338d2d" targetNamespace="http://schemas.microsoft.com/office/2006/metadata/properties" ma:root="true" ma:fieldsID="59e3c8d822439f7f134374ada5ee1c81" ns1:_="" ns2:_="" ns3:_="">
    <xsd:import namespace="http://schemas.microsoft.com/sharepoint/v3"/>
    <xsd:import namespace="b12924d5-49de-4e31-963f-463c934dd97e"/>
    <xsd:import namespace="ec521502-3ba7-4972-800a-302060338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924d5-49de-4e31-963f-463c934dd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1502-3ba7-4972-800a-302060338d2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a49d9e7-0f90-4fb7-809f-ee7344108704}" ma:internalName="TaxCatchAll" ma:showField="CatchAllData" ma:web="ec521502-3ba7-4972-800a-302060338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ECD5A2-EF45-4DE1-B416-C289B822E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491E9F-E2D4-4433-B842-5D8CC73B24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12924d5-49de-4e31-963f-463c934dd97e"/>
    <ds:schemaRef ds:uri="ec521502-3ba7-4972-800a-302060338d2d"/>
  </ds:schemaRefs>
</ds:datastoreItem>
</file>

<file path=customXml/itemProps3.xml><?xml version="1.0" encoding="utf-8"?>
<ds:datastoreItem xmlns:ds="http://schemas.openxmlformats.org/officeDocument/2006/customXml" ds:itemID="{601A5FC0-4299-4405-B34F-DF98DD04A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2924d5-49de-4e31-963f-463c934dd97e"/>
    <ds:schemaRef ds:uri="ec521502-3ba7-4972-800a-302060338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908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6072</CharactersWithSpaces>
  <SharedDoc>false</SharedDoc>
  <HLinks>
    <vt:vector size="54" baseType="variant">
      <vt:variant>
        <vt:i4>1900568</vt:i4>
      </vt:variant>
      <vt:variant>
        <vt:i4>24</vt:i4>
      </vt:variant>
      <vt:variant>
        <vt:i4>0</vt:i4>
      </vt:variant>
      <vt:variant>
        <vt:i4>5</vt:i4>
      </vt:variant>
      <vt:variant>
        <vt:lpwstr>https://www.valeofyorkccg.nhs.uk/seecmsfile/?id=6956&amp;inline=1</vt:lpwstr>
      </vt:variant>
      <vt:variant>
        <vt:lpwstr/>
      </vt:variant>
      <vt:variant>
        <vt:i4>7864445</vt:i4>
      </vt:variant>
      <vt:variant>
        <vt:i4>21</vt:i4>
      </vt:variant>
      <vt:variant>
        <vt:i4>0</vt:i4>
      </vt:variant>
      <vt:variant>
        <vt:i4>5</vt:i4>
      </vt:variant>
      <vt:variant>
        <vt:lpwstr>https://vimeo.com/1070051135/0c09ed9bfd</vt:lpwstr>
      </vt:variant>
      <vt:variant>
        <vt:lpwstr/>
      </vt:variant>
      <vt:variant>
        <vt:i4>3407982</vt:i4>
      </vt:variant>
      <vt:variant>
        <vt:i4>18</vt:i4>
      </vt:variant>
      <vt:variant>
        <vt:i4>0</vt:i4>
      </vt:variant>
      <vt:variant>
        <vt:i4>5</vt:i4>
      </vt:variant>
      <vt:variant>
        <vt:lpwstr>https://view.officeapps.live.com/op/view.aspx?src=https%3A%2F%2Fhumberandnorthyorkshire.icb.nhs.uk%2Fwp-content%2Fuploads%2F2025%2F02%2F076-Cataract-surgery-in-adults.docx&amp;wdOrigin=BROWSELINK</vt:lpwstr>
      </vt:variant>
      <vt:variant>
        <vt:lpwstr/>
      </vt:variant>
      <vt:variant>
        <vt:i4>1245208</vt:i4>
      </vt:variant>
      <vt:variant>
        <vt:i4>15</vt:i4>
      </vt:variant>
      <vt:variant>
        <vt:i4>0</vt:i4>
      </vt:variant>
      <vt:variant>
        <vt:i4>5</vt:i4>
      </vt:variant>
      <vt:variant>
        <vt:lpwstr>https://www.valeofyorkccg.nhs.uk/seecmsfile/?id=6958&amp;inline=1</vt:lpwstr>
      </vt:variant>
      <vt:variant>
        <vt:lpwstr/>
      </vt:variant>
      <vt:variant>
        <vt:i4>1835052</vt:i4>
      </vt:variant>
      <vt:variant>
        <vt:i4>12</vt:i4>
      </vt:variant>
      <vt:variant>
        <vt:i4>0</vt:i4>
      </vt:variant>
      <vt:variant>
        <vt:i4>5</vt:i4>
      </vt:variant>
      <vt:variant>
        <vt:lpwstr>mailto:hnyicb-voy.rsservice@nhs.net</vt:lpwstr>
      </vt:variant>
      <vt:variant>
        <vt:lpwstr/>
      </vt:variant>
      <vt:variant>
        <vt:i4>2949162</vt:i4>
      </vt:variant>
      <vt:variant>
        <vt:i4>9</vt:i4>
      </vt:variant>
      <vt:variant>
        <vt:i4>0</vt:i4>
      </vt:variant>
      <vt:variant>
        <vt:i4>5</vt:i4>
      </vt:variant>
      <vt:variant>
        <vt:lpwstr>https://vimeo.com/1070046569/293e206ec4</vt:lpwstr>
      </vt:variant>
      <vt:variant>
        <vt:lpwstr/>
      </vt:variant>
      <vt:variant>
        <vt:i4>2949162</vt:i4>
      </vt:variant>
      <vt:variant>
        <vt:i4>6</vt:i4>
      </vt:variant>
      <vt:variant>
        <vt:i4>0</vt:i4>
      </vt:variant>
      <vt:variant>
        <vt:i4>5</vt:i4>
      </vt:variant>
      <vt:variant>
        <vt:lpwstr>https://vimeo.com/1070046569/293e206ec4</vt:lpwstr>
      </vt:variant>
      <vt:variant>
        <vt:lpwstr/>
      </vt:variant>
      <vt:variant>
        <vt:i4>7340149</vt:i4>
      </vt:variant>
      <vt:variant>
        <vt:i4>3</vt:i4>
      </vt:variant>
      <vt:variant>
        <vt:i4>0</vt:i4>
      </vt:variant>
      <vt:variant>
        <vt:i4>5</vt:i4>
      </vt:variant>
      <vt:variant>
        <vt:lpwstr>https://www.gateway.accenda.co.uk/register</vt:lpwstr>
      </vt:variant>
      <vt:variant>
        <vt:lpwstr/>
      </vt:variant>
      <vt:variant>
        <vt:i4>3276856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https://forms.office.com/pages/responsepage.aspx?id=slTDN7CF9UeyIge0jXdO48rdXAtHsIRHmo6HpomhpSdUQjBLUkZWWjhSU0JPVFdWVUJPNVY1S1NVNi4u&amp;route=shorturl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COUPERTHWAITE, Alex (NHS HUMBER AND NORTH YORKSHIRE ICB - 03Q)</dc:creator>
  <cp:keywords/>
  <dc:description/>
  <cp:lastModifiedBy>COUPERTHWAITE, Alex (NHS HUMBER AND NORTH YORKSHIRE ICB - 03Q)</cp:lastModifiedBy>
  <cp:revision>2</cp:revision>
  <cp:lastPrinted>2023-06-05T05:40:00Z</cp:lastPrinted>
  <dcterms:created xsi:type="dcterms:W3CDTF">2025-06-04T08:10:00Z</dcterms:created>
  <dcterms:modified xsi:type="dcterms:W3CDTF">2025-06-04T08:10:00Z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0x010100683E9BAB8DFE7E40AFD0148808952E2C</vt:lpwstr>
  </property>
  <property fmtid="{D5CDD505-2E9C-101B-9397-08002B2CF9AE}" pid="3" name="MediaServiceImageTags">
    <vt:lpwstr/>
  </property>
</Properties>
</file>