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F0331D" w14:textId="03BEF918" w:rsidR="003503F1" w:rsidRPr="00AF50C5" w:rsidRDefault="00AF50C5">
      <w:pPr>
        <w:rPr>
          <w:b/>
          <w:sz w:val="32"/>
          <w:szCs w:val="32"/>
        </w:rPr>
      </w:pPr>
      <w:r w:rsidRPr="00AF50C5">
        <w:rPr>
          <w:b/>
          <w:noProof/>
          <w:sz w:val="32"/>
          <w:szCs w:val="32"/>
        </w:rPr>
        <w:drawing>
          <wp:anchor distT="0" distB="0" distL="114300" distR="114300" simplePos="0" relativeHeight="251659264" behindDoc="0" locked="0" layoutInCell="1" allowOverlap="1" wp14:anchorId="34DDCBF7" wp14:editId="41B728B8">
            <wp:simplePos x="0" y="0"/>
            <wp:positionH relativeFrom="margin">
              <wp:posOffset>5200650</wp:posOffset>
            </wp:positionH>
            <wp:positionV relativeFrom="paragraph">
              <wp:posOffset>1</wp:posOffset>
            </wp:positionV>
            <wp:extent cx="980897" cy="1052830"/>
            <wp:effectExtent l="0" t="0" r="0" b="0"/>
            <wp:wrapSquare wrapText="bothSides"/>
            <wp:docPr id="2" name="Picture 2" descr="A green and white christmas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and white christmas tre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1445" cy="1064151"/>
                    </a:xfrm>
                    <a:prstGeom prst="rect">
                      <a:avLst/>
                    </a:prstGeom>
                    <a:noFill/>
                  </pic:spPr>
                </pic:pic>
              </a:graphicData>
            </a:graphic>
            <wp14:sizeRelH relativeFrom="margin">
              <wp14:pctWidth>0</wp14:pctWidth>
            </wp14:sizeRelH>
            <wp14:sizeRelV relativeFrom="margin">
              <wp14:pctHeight>0</wp14:pctHeight>
            </wp14:sizeRelV>
          </wp:anchor>
        </w:drawing>
      </w:r>
      <w:r w:rsidRPr="00AF50C5">
        <w:rPr>
          <w:rFonts w:ascii="Arial" w:hAnsi="Arial" w:cs="Arial"/>
          <w:noProof/>
          <w:color w:val="FFFFFF"/>
          <w:sz w:val="32"/>
          <w:szCs w:val="32"/>
          <w:lang w:eastAsia="en-GB"/>
        </w:rPr>
        <w:drawing>
          <wp:anchor distT="0" distB="0" distL="114300" distR="114300" simplePos="0" relativeHeight="251658240" behindDoc="1" locked="0" layoutInCell="1" allowOverlap="1" wp14:anchorId="63EAB4CB" wp14:editId="3C70F207">
            <wp:simplePos x="0" y="0"/>
            <wp:positionH relativeFrom="column">
              <wp:posOffset>1358900</wp:posOffset>
            </wp:positionH>
            <wp:positionV relativeFrom="paragraph">
              <wp:posOffset>-527037</wp:posOffset>
            </wp:positionV>
            <wp:extent cx="3806864" cy="1200150"/>
            <wp:effectExtent l="0" t="0" r="3175"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6864"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3E9" w:rsidRPr="00AF50C5">
        <w:rPr>
          <w:b/>
          <w:sz w:val="32"/>
          <w:szCs w:val="32"/>
        </w:rPr>
        <w:t>Safeguarding ….</w:t>
      </w:r>
      <w:r w:rsidR="00361A8F" w:rsidRPr="00AF50C5">
        <w:rPr>
          <w:b/>
          <w:sz w:val="32"/>
          <w:szCs w:val="32"/>
        </w:rPr>
        <w:t xml:space="preserve">                                                                                                                                                </w:t>
      </w:r>
    </w:p>
    <w:p w14:paraId="38E59961" w14:textId="77777777" w:rsidR="003503F1" w:rsidRDefault="003503F1">
      <w:pPr>
        <w:rPr>
          <w:b/>
        </w:rPr>
      </w:pPr>
    </w:p>
    <w:p w14:paraId="5B3A00C5" w14:textId="3D7BACAC" w:rsidR="003503F1" w:rsidRPr="00E2690D" w:rsidRDefault="00E2690D">
      <w:pPr>
        <w:rPr>
          <w:b/>
        </w:rPr>
      </w:pPr>
      <w:r w:rsidRPr="00E2690D">
        <w:rPr>
          <w:b/>
          <w:sz w:val="24"/>
          <w:szCs w:val="24"/>
        </w:rPr>
        <w:t>These are key messages for Primary Care practitioners</w:t>
      </w:r>
      <w:r>
        <w:rPr>
          <w:b/>
        </w:rPr>
        <w:t xml:space="preserve"> regar</w:t>
      </w:r>
      <w:r w:rsidR="00514A1E">
        <w:rPr>
          <w:b/>
        </w:rPr>
        <w:t>ding children, young people and adults at risk of harm</w:t>
      </w:r>
      <w:r w:rsidR="00D919FA">
        <w:rPr>
          <w:b/>
        </w:rPr>
        <w:t xml:space="preserve">: </w:t>
      </w:r>
      <w:r w:rsidR="00AF50C5" w:rsidRPr="00AF50C5">
        <w:rPr>
          <w:b/>
          <w:color w:val="002060"/>
        </w:rPr>
        <w:t>December</w:t>
      </w:r>
      <w:r w:rsidR="00EE6F64" w:rsidRPr="00AF50C5">
        <w:rPr>
          <w:b/>
          <w:color w:val="002060"/>
        </w:rPr>
        <w:t xml:space="preserve"> </w:t>
      </w:r>
      <w:r w:rsidR="000D718F" w:rsidRPr="00AF50C5">
        <w:rPr>
          <w:b/>
          <w:color w:val="002060"/>
        </w:rPr>
        <w:t>202</w:t>
      </w:r>
      <w:r w:rsidR="00D058F0" w:rsidRPr="00AF50C5">
        <w:rPr>
          <w:b/>
          <w:color w:val="002060"/>
        </w:rPr>
        <w:t>1</w:t>
      </w:r>
      <w:r w:rsidR="005249F7" w:rsidRPr="00AF50C5">
        <w:rPr>
          <w:b/>
          <w:color w:val="002060"/>
        </w:rPr>
        <w:t xml:space="preserve"> </w:t>
      </w:r>
    </w:p>
    <w:tbl>
      <w:tblPr>
        <w:tblStyle w:val="TableGrid"/>
        <w:tblW w:w="10065" w:type="dxa"/>
        <w:tblInd w:w="-572" w:type="dxa"/>
        <w:tblLayout w:type="fixed"/>
        <w:tblLook w:val="04A0" w:firstRow="1" w:lastRow="0" w:firstColumn="1" w:lastColumn="0" w:noHBand="0" w:noVBand="1"/>
      </w:tblPr>
      <w:tblGrid>
        <w:gridCol w:w="1560"/>
        <w:gridCol w:w="8505"/>
      </w:tblGrid>
      <w:tr w:rsidR="00CC3244" w:rsidRPr="009920A6" w14:paraId="7A5A0E20" w14:textId="77777777" w:rsidTr="009775FE">
        <w:trPr>
          <w:trHeight w:val="1380"/>
        </w:trPr>
        <w:tc>
          <w:tcPr>
            <w:tcW w:w="1560" w:type="dxa"/>
          </w:tcPr>
          <w:p w14:paraId="5B3C59EF" w14:textId="44FC38BF" w:rsidR="00CC3244" w:rsidRPr="00DB42EA" w:rsidRDefault="009775FE" w:rsidP="00D00FC6">
            <w:pPr>
              <w:pStyle w:val="ListParagraph"/>
              <w:numPr>
                <w:ilvl w:val="0"/>
                <w:numId w:val="1"/>
              </w:numPr>
              <w:rPr>
                <w:b/>
                <w:sz w:val="24"/>
                <w:szCs w:val="24"/>
              </w:rPr>
            </w:pPr>
            <w:r>
              <w:rPr>
                <w:b/>
                <w:noProof/>
                <w:sz w:val="24"/>
                <w:szCs w:val="24"/>
              </w:rPr>
              <w:drawing>
                <wp:anchor distT="0" distB="0" distL="114300" distR="114300" simplePos="0" relativeHeight="251660288" behindDoc="0" locked="0" layoutInCell="1" allowOverlap="1" wp14:anchorId="47E66265" wp14:editId="0EB8CCAD">
                  <wp:simplePos x="0" y="0"/>
                  <wp:positionH relativeFrom="column">
                    <wp:posOffset>62865</wp:posOffset>
                  </wp:positionH>
                  <wp:positionV relativeFrom="paragraph">
                    <wp:posOffset>483235</wp:posOffset>
                  </wp:positionV>
                  <wp:extent cx="768350" cy="6667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350" cy="666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505" w:type="dxa"/>
          </w:tcPr>
          <w:p w14:paraId="2FD80A50" w14:textId="21D91F6E" w:rsidR="00F9023D" w:rsidRDefault="00F9023D" w:rsidP="00F9023D">
            <w:pPr>
              <w:pStyle w:val="NoSpacing"/>
              <w:rPr>
                <w:rFonts w:ascii="Arial" w:hAnsi="Arial" w:cs="Arial"/>
                <w:b/>
                <w:bCs/>
                <w:color w:val="002060"/>
                <w:lang w:eastAsia="en-GB"/>
              </w:rPr>
            </w:pPr>
            <w:r w:rsidRPr="00AF50C5">
              <w:rPr>
                <w:rFonts w:ascii="Arial" w:hAnsi="Arial" w:cs="Arial"/>
                <w:b/>
                <w:bCs/>
                <w:color w:val="002060"/>
                <w:lang w:eastAsia="en-GB"/>
              </w:rPr>
              <w:t>Hot Topics</w:t>
            </w:r>
            <w:r>
              <w:rPr>
                <w:rFonts w:ascii="Arial" w:hAnsi="Arial" w:cs="Arial"/>
                <w:b/>
                <w:bCs/>
                <w:color w:val="002060"/>
                <w:lang w:eastAsia="en-GB"/>
              </w:rPr>
              <w:t xml:space="preserve"> Level 3 Safeguarding adults and children training (2021-22):</w:t>
            </w:r>
          </w:p>
          <w:p w14:paraId="0E1071A3" w14:textId="77777777" w:rsidR="00F9023D" w:rsidRDefault="00F9023D" w:rsidP="00F9023D">
            <w:pPr>
              <w:pStyle w:val="NoSpacing"/>
              <w:rPr>
                <w:rFonts w:ascii="Arial" w:hAnsi="Arial" w:cs="Arial"/>
                <w:b/>
                <w:bCs/>
                <w:color w:val="002060"/>
                <w:lang w:eastAsia="en-GB"/>
              </w:rPr>
            </w:pPr>
          </w:p>
          <w:p w14:paraId="5AA99086" w14:textId="70AF1670" w:rsidR="00F9023D" w:rsidRDefault="00F9023D" w:rsidP="00F9023D">
            <w:pPr>
              <w:pStyle w:val="NoSpacing"/>
              <w:numPr>
                <w:ilvl w:val="0"/>
                <w:numId w:val="17"/>
              </w:numPr>
              <w:rPr>
                <w:rFonts w:ascii="Arial" w:hAnsi="Arial" w:cs="Arial"/>
                <w:lang w:eastAsia="en-GB"/>
              </w:rPr>
            </w:pPr>
            <w:r>
              <w:rPr>
                <w:rFonts w:ascii="Arial" w:hAnsi="Arial" w:cs="Arial"/>
                <w:lang w:eastAsia="en-GB"/>
              </w:rPr>
              <w:t xml:space="preserve">If you have not managed to get to this year's Hot Topics (Level 3 safeguarding update) we still have a few dates left between January and March 2022. </w:t>
            </w:r>
          </w:p>
          <w:p w14:paraId="27E43423" w14:textId="7E0BB85C" w:rsidR="00F9023D" w:rsidRDefault="00F9023D" w:rsidP="00F9023D">
            <w:pPr>
              <w:pStyle w:val="NoSpacing"/>
              <w:numPr>
                <w:ilvl w:val="0"/>
                <w:numId w:val="17"/>
              </w:numPr>
              <w:rPr>
                <w:rFonts w:ascii="Arial" w:hAnsi="Arial" w:cs="Arial"/>
                <w:lang w:eastAsia="en-GB"/>
              </w:rPr>
            </w:pPr>
            <w:r>
              <w:rPr>
                <w:rFonts w:ascii="Arial" w:hAnsi="Arial" w:cs="Arial"/>
                <w:lang w:eastAsia="en-GB"/>
              </w:rPr>
              <w:t>To book onto this please see the flyer attached.</w:t>
            </w:r>
          </w:p>
          <w:p w14:paraId="22AC9F4E" w14:textId="1A60A0E3" w:rsidR="00F9023D" w:rsidRPr="00F9023D" w:rsidRDefault="00F9023D" w:rsidP="00F9023D">
            <w:pPr>
              <w:pStyle w:val="NoSpacing"/>
              <w:numPr>
                <w:ilvl w:val="0"/>
                <w:numId w:val="17"/>
              </w:numPr>
              <w:rPr>
                <w:rFonts w:ascii="Arial" w:hAnsi="Arial" w:cs="Arial"/>
                <w:lang w:eastAsia="en-GB"/>
              </w:rPr>
            </w:pPr>
            <w:r>
              <w:rPr>
                <w:rFonts w:ascii="Arial" w:hAnsi="Arial" w:cs="Arial"/>
                <w:lang w:eastAsia="en-GB"/>
              </w:rPr>
              <w:t>Training is virtual over Microsoft team and</w:t>
            </w:r>
            <w:r>
              <w:rPr>
                <w:rFonts w:ascii="Arial" w:hAnsi="Arial" w:cs="Arial"/>
                <w:color w:val="0000FF" w:themeColor="hyperlink"/>
              </w:rPr>
              <w:t xml:space="preserve"> </w:t>
            </w:r>
            <w:r w:rsidRPr="00F9023D">
              <w:rPr>
                <w:rFonts w:ascii="Arial" w:hAnsi="Arial" w:cs="Arial"/>
              </w:rPr>
              <w:t xml:space="preserve">takes 2 ½ hours                                               </w:t>
            </w:r>
          </w:p>
          <w:bookmarkStart w:id="0" w:name="_MON_1701519698"/>
          <w:bookmarkEnd w:id="0"/>
          <w:p w14:paraId="45D7941E" w14:textId="57062213" w:rsidR="00AF50C5" w:rsidRPr="00AF50C5" w:rsidRDefault="00EE2CC9" w:rsidP="00F9023D">
            <w:pPr>
              <w:jc w:val="center"/>
              <w:rPr>
                <w:rFonts w:ascii="Arial" w:hAnsi="Arial" w:cs="Arial"/>
                <w:color w:val="0000FF" w:themeColor="hyperlink"/>
              </w:rPr>
            </w:pPr>
            <w:r>
              <w:rPr>
                <w:rFonts w:ascii="Arial" w:hAnsi="Arial" w:cs="Arial"/>
              </w:rPr>
              <w:object w:dxaOrig="1533" w:dyaOrig="990" w14:anchorId="0808D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8" ShapeID="_x0000_i1025" DrawAspect="Icon" ObjectID="_1701755011" r:id="rId12">
                  <o:FieldCodes>\s</o:FieldCodes>
                </o:OLEObject>
              </w:object>
            </w:r>
          </w:p>
        </w:tc>
      </w:tr>
      <w:tr w:rsidR="005268B5" w:rsidRPr="009920A6" w14:paraId="6243E6B9" w14:textId="77777777" w:rsidTr="009775FE">
        <w:trPr>
          <w:trHeight w:val="1968"/>
        </w:trPr>
        <w:tc>
          <w:tcPr>
            <w:tcW w:w="1560" w:type="dxa"/>
          </w:tcPr>
          <w:p w14:paraId="6BDCC98C" w14:textId="00D53251" w:rsidR="005268B5" w:rsidRPr="00DB42EA" w:rsidRDefault="009775FE" w:rsidP="00D00FC6">
            <w:pPr>
              <w:pStyle w:val="ListParagraph"/>
              <w:numPr>
                <w:ilvl w:val="0"/>
                <w:numId w:val="1"/>
              </w:numPr>
              <w:rPr>
                <w:b/>
                <w:sz w:val="24"/>
                <w:szCs w:val="24"/>
              </w:rPr>
            </w:pPr>
            <w:r>
              <w:rPr>
                <w:b/>
                <w:noProof/>
                <w:sz w:val="24"/>
                <w:szCs w:val="24"/>
              </w:rPr>
              <w:drawing>
                <wp:anchor distT="0" distB="0" distL="114300" distR="114300" simplePos="0" relativeHeight="251661312" behindDoc="0" locked="0" layoutInCell="1" allowOverlap="1" wp14:anchorId="330827EA" wp14:editId="6050E941">
                  <wp:simplePos x="0" y="0"/>
                  <wp:positionH relativeFrom="column">
                    <wp:posOffset>-65405</wp:posOffset>
                  </wp:positionH>
                  <wp:positionV relativeFrom="paragraph">
                    <wp:posOffset>438785</wp:posOffset>
                  </wp:positionV>
                  <wp:extent cx="1038225" cy="6762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505" w:type="dxa"/>
          </w:tcPr>
          <w:p w14:paraId="77DA641D" w14:textId="0FAB90F4" w:rsidR="00F9023D" w:rsidRDefault="007B35A1" w:rsidP="00885890">
            <w:pPr>
              <w:pStyle w:val="NoSpacing"/>
              <w:rPr>
                <w:rFonts w:ascii="Arial" w:hAnsi="Arial" w:cs="Arial"/>
                <w:b/>
                <w:bCs/>
                <w:color w:val="002060"/>
                <w:lang w:eastAsia="en-GB"/>
              </w:rPr>
            </w:pPr>
            <w:r>
              <w:rPr>
                <w:rFonts w:ascii="Arial" w:hAnsi="Arial" w:cs="Arial"/>
                <w:b/>
                <w:bCs/>
                <w:color w:val="002060"/>
                <w:lang w:eastAsia="en-GB"/>
              </w:rPr>
              <w:t xml:space="preserve">IDAS Domestic Abuse Christmas Posters: </w:t>
            </w:r>
          </w:p>
          <w:p w14:paraId="43E497C0" w14:textId="339E7E4D" w:rsidR="007B35A1" w:rsidRDefault="007B35A1" w:rsidP="00885890">
            <w:pPr>
              <w:pStyle w:val="NoSpacing"/>
              <w:rPr>
                <w:rFonts w:ascii="Arial" w:hAnsi="Arial" w:cs="Arial"/>
                <w:b/>
                <w:bCs/>
                <w:color w:val="002060"/>
                <w:lang w:eastAsia="en-GB"/>
              </w:rPr>
            </w:pPr>
          </w:p>
          <w:p w14:paraId="62600E29" w14:textId="7B371172" w:rsidR="007B35A1" w:rsidRDefault="007B35A1" w:rsidP="007B35A1">
            <w:pPr>
              <w:pStyle w:val="NoSpacing"/>
              <w:numPr>
                <w:ilvl w:val="0"/>
                <w:numId w:val="23"/>
              </w:numPr>
              <w:rPr>
                <w:rFonts w:ascii="Arial" w:hAnsi="Arial" w:cs="Arial"/>
                <w:lang w:eastAsia="en-GB"/>
              </w:rPr>
            </w:pPr>
            <w:r>
              <w:rPr>
                <w:rFonts w:ascii="Arial" w:hAnsi="Arial" w:cs="Arial"/>
                <w:lang w:eastAsia="en-GB"/>
              </w:rPr>
              <w:t>Please see the attached Domestic Abuse posters from ou</w:t>
            </w:r>
            <w:r w:rsidR="009775FE">
              <w:rPr>
                <w:rFonts w:ascii="Arial" w:hAnsi="Arial" w:cs="Arial"/>
                <w:lang w:eastAsia="en-GB"/>
              </w:rPr>
              <w:t>r</w:t>
            </w:r>
            <w:r>
              <w:rPr>
                <w:rFonts w:ascii="Arial" w:hAnsi="Arial" w:cs="Arial"/>
                <w:lang w:eastAsia="en-GB"/>
              </w:rPr>
              <w:t xml:space="preserve"> local Domestic Abuse support service IDAS</w:t>
            </w:r>
            <w:r w:rsidR="009775FE">
              <w:rPr>
                <w:rFonts w:ascii="Arial" w:hAnsi="Arial" w:cs="Arial"/>
                <w:lang w:eastAsia="en-GB"/>
              </w:rPr>
              <w:t>.</w:t>
            </w:r>
          </w:p>
          <w:p w14:paraId="63B493AC" w14:textId="15005E87" w:rsidR="007B35A1" w:rsidRDefault="007B35A1" w:rsidP="007B35A1">
            <w:pPr>
              <w:pStyle w:val="NoSpacing"/>
              <w:numPr>
                <w:ilvl w:val="0"/>
                <w:numId w:val="23"/>
              </w:numPr>
              <w:rPr>
                <w:rFonts w:ascii="Arial" w:hAnsi="Arial" w:cs="Arial"/>
                <w:lang w:eastAsia="en-GB"/>
              </w:rPr>
            </w:pPr>
            <w:r>
              <w:rPr>
                <w:rFonts w:ascii="Arial" w:hAnsi="Arial" w:cs="Arial"/>
                <w:lang w:eastAsia="en-GB"/>
              </w:rPr>
              <w:t xml:space="preserve">Please consider printing some of these and displaying them in your Practices. </w:t>
            </w:r>
            <w:r w:rsidR="009775FE">
              <w:rPr>
                <w:rFonts w:ascii="Arial" w:hAnsi="Arial" w:cs="Arial"/>
                <w:lang w:eastAsia="en-GB"/>
              </w:rPr>
              <w:t xml:space="preserve">  </w:t>
            </w:r>
          </w:p>
          <w:p w14:paraId="0D85B1A3" w14:textId="3E33A195" w:rsidR="007B35A1" w:rsidRPr="007B35A1" w:rsidRDefault="007B35A1" w:rsidP="007B35A1">
            <w:pPr>
              <w:pStyle w:val="NoSpacing"/>
              <w:rPr>
                <w:rFonts w:ascii="Arial" w:hAnsi="Arial" w:cs="Arial"/>
                <w:lang w:eastAsia="en-GB"/>
              </w:rPr>
            </w:pPr>
          </w:p>
          <w:p w14:paraId="476E01B2" w14:textId="46D00400" w:rsidR="007B35A1" w:rsidRPr="007B35A1" w:rsidRDefault="007B35A1" w:rsidP="00885890">
            <w:pPr>
              <w:pStyle w:val="NoSpacing"/>
              <w:rPr>
                <w:rFonts w:ascii="Arial" w:hAnsi="Arial" w:cs="Arial"/>
                <w:b/>
                <w:bCs/>
                <w:color w:val="002060"/>
                <w:lang w:eastAsia="en-GB"/>
              </w:rPr>
            </w:pPr>
            <w:r>
              <w:rPr>
                <w:rFonts w:ascii="Arial" w:hAnsi="Arial" w:cs="Arial"/>
                <w:b/>
                <w:bCs/>
                <w:color w:val="002060"/>
                <w:lang w:eastAsia="en-GB"/>
              </w:rPr>
              <w:t xml:space="preserve">          </w:t>
            </w:r>
            <w:r>
              <w:rPr>
                <w:rFonts w:ascii="Arial" w:hAnsi="Arial" w:cs="Arial"/>
                <w:b/>
                <w:bCs/>
                <w:color w:val="002060"/>
                <w:lang w:eastAsia="en-GB"/>
              </w:rPr>
              <w:object w:dxaOrig="1533" w:dyaOrig="990" w14:anchorId="5A033EB2">
                <v:shape id="_x0000_i1026" type="#_x0000_t75" style="width:76.5pt;height:49.5pt" o:ole="">
                  <v:imagedata r:id="rId14" o:title=""/>
                </v:shape>
                <o:OLEObject Type="Embed" ProgID="AcroExch.Document.DC" ShapeID="_x0000_i1026" DrawAspect="Icon" ObjectID="_1701755012" r:id="rId15"/>
              </w:object>
            </w:r>
            <w:r>
              <w:rPr>
                <w:rFonts w:ascii="Arial" w:hAnsi="Arial" w:cs="Arial"/>
                <w:b/>
                <w:bCs/>
                <w:color w:val="002060"/>
                <w:lang w:eastAsia="en-GB"/>
              </w:rPr>
              <w:t xml:space="preserve">                                                 </w:t>
            </w:r>
            <w:r>
              <w:rPr>
                <w:rFonts w:ascii="Arial" w:hAnsi="Arial" w:cs="Arial"/>
                <w:b/>
                <w:bCs/>
                <w:color w:val="002060"/>
                <w:lang w:eastAsia="en-GB"/>
              </w:rPr>
              <w:object w:dxaOrig="1533" w:dyaOrig="990" w14:anchorId="2A22C522">
                <v:shape id="_x0000_i1027" type="#_x0000_t75" style="width:76.5pt;height:49.5pt" o:ole="">
                  <v:imagedata r:id="rId16" o:title=""/>
                </v:shape>
                <o:OLEObject Type="Embed" ProgID="AcroExch.Document.DC" ShapeID="_x0000_i1027" DrawAspect="Icon" ObjectID="_1701755013" r:id="rId17"/>
              </w:object>
            </w:r>
          </w:p>
        </w:tc>
      </w:tr>
      <w:tr w:rsidR="00452AD2" w14:paraId="7B27F653" w14:textId="77777777" w:rsidTr="009775FE">
        <w:trPr>
          <w:trHeight w:val="2728"/>
        </w:trPr>
        <w:tc>
          <w:tcPr>
            <w:tcW w:w="1560" w:type="dxa"/>
          </w:tcPr>
          <w:p w14:paraId="2395F509" w14:textId="27B4A8AD" w:rsidR="00452AD2" w:rsidRPr="00452AD2" w:rsidRDefault="009775FE" w:rsidP="00452AD2">
            <w:pPr>
              <w:pStyle w:val="ListParagraph"/>
              <w:numPr>
                <w:ilvl w:val="0"/>
                <w:numId w:val="1"/>
              </w:numPr>
              <w:rPr>
                <w:b/>
                <w:sz w:val="20"/>
                <w:szCs w:val="20"/>
              </w:rPr>
            </w:pPr>
            <w:r>
              <w:rPr>
                <w:b/>
                <w:noProof/>
                <w:sz w:val="20"/>
                <w:szCs w:val="20"/>
              </w:rPr>
              <w:drawing>
                <wp:anchor distT="0" distB="0" distL="114300" distR="114300" simplePos="0" relativeHeight="251662336" behindDoc="0" locked="0" layoutInCell="1" allowOverlap="1" wp14:anchorId="01141002" wp14:editId="0A550461">
                  <wp:simplePos x="0" y="0"/>
                  <wp:positionH relativeFrom="column">
                    <wp:posOffset>81915</wp:posOffset>
                  </wp:positionH>
                  <wp:positionV relativeFrom="paragraph">
                    <wp:posOffset>401955</wp:posOffset>
                  </wp:positionV>
                  <wp:extent cx="702310" cy="904875"/>
                  <wp:effectExtent l="0" t="0" r="254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2310" cy="9048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505" w:type="dxa"/>
          </w:tcPr>
          <w:p w14:paraId="4036DF6E" w14:textId="44E209A0" w:rsidR="00452AD2" w:rsidRDefault="00452AD2" w:rsidP="00AF50C5">
            <w:pPr>
              <w:rPr>
                <w:rFonts w:ascii="Arial" w:hAnsi="Arial" w:cs="Arial"/>
                <w:b/>
                <w:bCs/>
                <w:color w:val="002060"/>
              </w:rPr>
            </w:pPr>
            <w:r>
              <w:rPr>
                <w:rFonts w:ascii="Arial" w:hAnsi="Arial" w:cs="Arial"/>
                <w:b/>
                <w:bCs/>
                <w:color w:val="002060"/>
              </w:rPr>
              <w:t>LeDer: Learning from Lives and Deaths – people with a Learning Disability and Autistic People- Information for General Practice.</w:t>
            </w:r>
          </w:p>
          <w:p w14:paraId="2E98287A" w14:textId="77777777" w:rsidR="00EE2CC9" w:rsidRDefault="00EE2CC9" w:rsidP="00AF50C5">
            <w:pPr>
              <w:rPr>
                <w:rFonts w:ascii="Arial" w:hAnsi="Arial" w:cs="Arial"/>
                <w:b/>
                <w:bCs/>
                <w:color w:val="002060"/>
              </w:rPr>
            </w:pPr>
          </w:p>
          <w:p w14:paraId="2D893E53" w14:textId="77777777" w:rsidR="00452AD2" w:rsidRPr="00452AD2" w:rsidRDefault="00452AD2" w:rsidP="00452AD2">
            <w:pPr>
              <w:pStyle w:val="ListParagraph"/>
              <w:numPr>
                <w:ilvl w:val="0"/>
                <w:numId w:val="19"/>
              </w:numPr>
              <w:rPr>
                <w:rFonts w:ascii="Arial" w:hAnsi="Arial" w:cs="Arial"/>
              </w:rPr>
            </w:pPr>
            <w:r w:rsidRPr="00452AD2">
              <w:rPr>
                <w:rFonts w:ascii="Arial" w:hAnsi="Arial" w:cs="Arial"/>
              </w:rPr>
              <w:t xml:space="preserve">This leaflet is to let you know about the LeDeR program and how you might be asked to support it in Primary Care. </w:t>
            </w:r>
          </w:p>
          <w:p w14:paraId="740E7E95" w14:textId="0528BA57" w:rsidR="00452AD2" w:rsidRPr="00452AD2" w:rsidRDefault="00452AD2" w:rsidP="00452AD2">
            <w:pPr>
              <w:pStyle w:val="ListParagraph"/>
              <w:numPr>
                <w:ilvl w:val="0"/>
                <w:numId w:val="19"/>
              </w:numPr>
              <w:rPr>
                <w:rFonts w:ascii="Arial" w:hAnsi="Arial" w:cs="Arial"/>
              </w:rPr>
            </w:pPr>
            <w:r w:rsidRPr="00452AD2">
              <w:rPr>
                <w:rFonts w:ascii="Arial" w:hAnsi="Arial" w:cs="Arial"/>
              </w:rPr>
              <w:t xml:space="preserve">It also explains the basis on which information can be shared with the LeDeR review team.       </w:t>
            </w:r>
          </w:p>
          <w:p w14:paraId="06E3A27D" w14:textId="53E7212C" w:rsidR="00452AD2" w:rsidRDefault="00EE2CC9" w:rsidP="00452AD2">
            <w:pPr>
              <w:jc w:val="center"/>
              <w:rPr>
                <w:rFonts w:ascii="Arial" w:hAnsi="Arial" w:cs="Arial"/>
              </w:rPr>
            </w:pPr>
            <w:r>
              <w:rPr>
                <w:rFonts w:ascii="Arial" w:hAnsi="Arial" w:cs="Arial"/>
              </w:rPr>
              <w:object w:dxaOrig="1533" w:dyaOrig="990" w14:anchorId="73367FB5">
                <v:shape id="_x0000_i1028" type="#_x0000_t75" style="width:68pt;height:44.5pt" o:ole="">
                  <v:imagedata r:id="rId19" o:title=""/>
                </v:shape>
                <o:OLEObject Type="Embed" ProgID="AcroExch.Document.DC" ShapeID="_x0000_i1028" DrawAspect="Icon" ObjectID="_1701755014" r:id="rId20"/>
              </w:object>
            </w:r>
          </w:p>
          <w:p w14:paraId="4AE62BB7" w14:textId="7F837CC8" w:rsidR="00452AD2" w:rsidRPr="00452AD2" w:rsidRDefault="00452AD2" w:rsidP="00452AD2">
            <w:pPr>
              <w:rPr>
                <w:rFonts w:ascii="Arial" w:hAnsi="Arial" w:cs="Arial"/>
              </w:rPr>
            </w:pPr>
          </w:p>
        </w:tc>
      </w:tr>
      <w:tr w:rsidR="00452AD2" w14:paraId="4599B1F5" w14:textId="77777777" w:rsidTr="009775FE">
        <w:trPr>
          <w:trHeight w:val="1124"/>
        </w:trPr>
        <w:tc>
          <w:tcPr>
            <w:tcW w:w="1560" w:type="dxa"/>
          </w:tcPr>
          <w:p w14:paraId="62A9B053" w14:textId="11B1033E" w:rsidR="00452AD2" w:rsidRPr="00452AD2" w:rsidRDefault="00E25988" w:rsidP="00452AD2">
            <w:pPr>
              <w:pStyle w:val="ListParagraph"/>
              <w:numPr>
                <w:ilvl w:val="0"/>
                <w:numId w:val="1"/>
              </w:numPr>
              <w:rPr>
                <w:b/>
                <w:sz w:val="20"/>
                <w:szCs w:val="20"/>
              </w:rPr>
            </w:pPr>
            <w:r>
              <w:rPr>
                <w:b/>
                <w:noProof/>
                <w:sz w:val="20"/>
                <w:szCs w:val="20"/>
              </w:rPr>
              <w:drawing>
                <wp:anchor distT="0" distB="0" distL="114300" distR="114300" simplePos="0" relativeHeight="251663360" behindDoc="0" locked="0" layoutInCell="1" allowOverlap="1" wp14:anchorId="75582F2E" wp14:editId="2C96F9CD">
                  <wp:simplePos x="0" y="0"/>
                  <wp:positionH relativeFrom="column">
                    <wp:posOffset>95885</wp:posOffset>
                  </wp:positionH>
                  <wp:positionV relativeFrom="paragraph">
                    <wp:posOffset>428625</wp:posOffset>
                  </wp:positionV>
                  <wp:extent cx="688340" cy="819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8340" cy="819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505" w:type="dxa"/>
          </w:tcPr>
          <w:p w14:paraId="1B5DCCF3" w14:textId="2A79F854" w:rsidR="006C3AD5" w:rsidRDefault="006C3AD5" w:rsidP="00452AD2">
            <w:pPr>
              <w:rPr>
                <w:rFonts w:ascii="Arial" w:hAnsi="Arial" w:cs="Arial"/>
                <w:b/>
                <w:bCs/>
                <w:color w:val="002060"/>
              </w:rPr>
            </w:pPr>
            <w:r>
              <w:rPr>
                <w:rFonts w:ascii="Arial" w:hAnsi="Arial" w:cs="Arial"/>
                <w:b/>
                <w:bCs/>
                <w:color w:val="002060"/>
              </w:rPr>
              <w:t xml:space="preserve">LPS (Liberty Protection Safeguards): </w:t>
            </w:r>
          </w:p>
          <w:p w14:paraId="243884FC" w14:textId="77777777" w:rsidR="00EE2CC9" w:rsidRPr="00EE2CC9" w:rsidRDefault="00EE2CC9" w:rsidP="00452AD2">
            <w:pPr>
              <w:rPr>
                <w:rFonts w:ascii="Arial" w:hAnsi="Arial" w:cs="Arial"/>
                <w:b/>
                <w:bCs/>
                <w:color w:val="002060"/>
              </w:rPr>
            </w:pPr>
          </w:p>
          <w:p w14:paraId="3F0A2F62" w14:textId="38F2220D" w:rsidR="00EE2CC9" w:rsidRDefault="00EE2CC9" w:rsidP="00EE2CC9">
            <w:pPr>
              <w:pStyle w:val="ListParagraph"/>
              <w:numPr>
                <w:ilvl w:val="0"/>
                <w:numId w:val="20"/>
              </w:numPr>
              <w:rPr>
                <w:rFonts w:ascii="Arial" w:hAnsi="Arial" w:cs="Arial"/>
              </w:rPr>
            </w:pPr>
            <w:r>
              <w:rPr>
                <w:rFonts w:ascii="Arial" w:hAnsi="Arial" w:cs="Arial"/>
              </w:rPr>
              <w:t xml:space="preserve">Implementation in April 2022 will </w:t>
            </w:r>
            <w:r w:rsidRPr="00EE2CC9">
              <w:rPr>
                <w:rFonts w:ascii="Arial" w:hAnsi="Arial" w:cs="Arial"/>
                <w:b/>
                <w:bCs/>
              </w:rPr>
              <w:t xml:space="preserve">NOT </w:t>
            </w:r>
            <w:r>
              <w:rPr>
                <w:rFonts w:ascii="Arial" w:hAnsi="Arial" w:cs="Arial"/>
              </w:rPr>
              <w:t>go ahead</w:t>
            </w:r>
          </w:p>
          <w:p w14:paraId="63326E09" w14:textId="77777777" w:rsidR="00EE2CC9" w:rsidRDefault="00EE2CC9" w:rsidP="00EE2CC9">
            <w:pPr>
              <w:pStyle w:val="ListParagraph"/>
              <w:numPr>
                <w:ilvl w:val="0"/>
                <w:numId w:val="20"/>
              </w:numPr>
              <w:rPr>
                <w:rFonts w:ascii="Arial" w:hAnsi="Arial" w:cs="Arial"/>
              </w:rPr>
            </w:pPr>
            <w:r>
              <w:rPr>
                <w:rFonts w:ascii="Arial" w:hAnsi="Arial" w:cs="Arial"/>
              </w:rPr>
              <w:t xml:space="preserve">The Consultation on LPS will commence in the New Year  and the consultation will detail proposals for the implementation of LPS    </w:t>
            </w:r>
          </w:p>
          <w:p w14:paraId="3C1115BE" w14:textId="06FBE5B9" w:rsidR="00EE2CC9" w:rsidRPr="00341599" w:rsidRDefault="00EE2CC9" w:rsidP="00341599">
            <w:pPr>
              <w:ind w:left="360"/>
              <w:jc w:val="center"/>
              <w:rPr>
                <w:rFonts w:ascii="Arial" w:hAnsi="Arial" w:cs="Arial"/>
              </w:rPr>
            </w:pPr>
            <w:r>
              <w:object w:dxaOrig="1533" w:dyaOrig="990" w14:anchorId="730DD55A">
                <v:shape id="_x0000_i1029" type="#_x0000_t75" style="width:76.5pt;height:49.5pt" o:ole="">
                  <v:imagedata r:id="rId22" o:title=""/>
                </v:shape>
                <o:OLEObject Type="Embed" ProgID="AcroExch.Document.DC" ShapeID="_x0000_i1029" DrawAspect="Icon" ObjectID="_1701755015" r:id="rId23"/>
              </w:object>
            </w:r>
          </w:p>
          <w:p w14:paraId="08A8A721" w14:textId="203EE16E" w:rsidR="00341599" w:rsidRPr="00341599" w:rsidRDefault="00341599" w:rsidP="00341599">
            <w:pPr>
              <w:pStyle w:val="ListParagraph"/>
              <w:numPr>
                <w:ilvl w:val="0"/>
                <w:numId w:val="20"/>
              </w:numPr>
              <w:rPr>
                <w:rFonts w:ascii="Arial" w:hAnsi="Arial" w:cs="Arial"/>
              </w:rPr>
            </w:pPr>
            <w:r>
              <w:rPr>
                <w:rFonts w:ascii="Arial" w:hAnsi="Arial" w:cs="Arial"/>
              </w:rPr>
              <w:t>Please also see this 10 min v</w:t>
            </w:r>
            <w:r w:rsidRPr="00341599">
              <w:rPr>
                <w:rFonts w:ascii="Arial" w:hAnsi="Arial" w:cs="Arial"/>
              </w:rPr>
              <w:t>ideo</w:t>
            </w:r>
            <w:r>
              <w:rPr>
                <w:rFonts w:ascii="Arial" w:hAnsi="Arial" w:cs="Arial"/>
              </w:rPr>
              <w:t xml:space="preserve"> from SCIE on LPS </w:t>
            </w:r>
            <w:r w:rsidRPr="00341599">
              <w:rPr>
                <w:rFonts w:ascii="Arial" w:hAnsi="Arial" w:cs="Arial"/>
              </w:rPr>
              <w:t xml:space="preserve">: </w:t>
            </w:r>
            <w:hyperlink r:id="rId24" w:history="1">
              <w:r w:rsidRPr="00341599">
                <w:rPr>
                  <w:rStyle w:val="Hyperlink"/>
                  <w:rFonts w:ascii="Arial" w:hAnsi="Arial" w:cs="Arial"/>
                </w:rPr>
                <w:t>Liberty Protection Safeguards - Looking forwards (SCIE)</w:t>
              </w:r>
            </w:hyperlink>
            <w:r>
              <w:rPr>
                <w:rFonts w:ascii="Arial" w:hAnsi="Arial" w:cs="Arial"/>
              </w:rPr>
              <w:t xml:space="preserve"> </w:t>
            </w:r>
          </w:p>
          <w:p w14:paraId="22DE4F6C" w14:textId="12288E92" w:rsidR="00EE2CC9" w:rsidRPr="00EE2CC9" w:rsidRDefault="00EE2CC9" w:rsidP="00EE2CC9">
            <w:pPr>
              <w:pStyle w:val="ListParagraph"/>
              <w:rPr>
                <w:rFonts w:ascii="Arial" w:hAnsi="Arial" w:cs="Arial"/>
              </w:rPr>
            </w:pPr>
          </w:p>
        </w:tc>
      </w:tr>
      <w:tr w:rsidR="002A196D" w14:paraId="4ABC5C15" w14:textId="77777777" w:rsidTr="009775FE">
        <w:trPr>
          <w:trHeight w:val="699"/>
        </w:trPr>
        <w:tc>
          <w:tcPr>
            <w:tcW w:w="1560" w:type="dxa"/>
          </w:tcPr>
          <w:p w14:paraId="6B233992" w14:textId="52559663" w:rsidR="002A196D" w:rsidRPr="00980E52" w:rsidRDefault="00E25988" w:rsidP="00D00FC6">
            <w:pPr>
              <w:pStyle w:val="ListParagraph"/>
              <w:numPr>
                <w:ilvl w:val="0"/>
                <w:numId w:val="1"/>
              </w:numPr>
              <w:rPr>
                <w:b/>
                <w:sz w:val="20"/>
                <w:szCs w:val="20"/>
              </w:rPr>
            </w:pPr>
            <w:r>
              <w:rPr>
                <w:b/>
                <w:noProof/>
                <w:sz w:val="20"/>
                <w:szCs w:val="20"/>
              </w:rPr>
              <w:lastRenderedPageBreak/>
              <w:drawing>
                <wp:anchor distT="0" distB="0" distL="114300" distR="114300" simplePos="0" relativeHeight="251664384" behindDoc="0" locked="0" layoutInCell="1" allowOverlap="1" wp14:anchorId="302E22CA" wp14:editId="1A70A2B5">
                  <wp:simplePos x="0" y="0"/>
                  <wp:positionH relativeFrom="column">
                    <wp:posOffset>33020</wp:posOffset>
                  </wp:positionH>
                  <wp:positionV relativeFrom="paragraph">
                    <wp:posOffset>523875</wp:posOffset>
                  </wp:positionV>
                  <wp:extent cx="800100" cy="748369"/>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748369"/>
                          </a:xfrm>
                          <a:prstGeom prst="rect">
                            <a:avLst/>
                          </a:prstGeom>
                          <a:noFill/>
                        </pic:spPr>
                      </pic:pic>
                    </a:graphicData>
                  </a:graphic>
                </wp:anchor>
              </w:drawing>
            </w:r>
          </w:p>
        </w:tc>
        <w:tc>
          <w:tcPr>
            <w:tcW w:w="8505" w:type="dxa"/>
          </w:tcPr>
          <w:p w14:paraId="375AABD8" w14:textId="256CF6E1" w:rsidR="00E86D01" w:rsidRPr="007B35A1" w:rsidRDefault="00E86D01" w:rsidP="00E86D01">
            <w:pPr>
              <w:rPr>
                <w:rFonts w:ascii="Arial" w:hAnsi="Arial" w:cs="Arial"/>
                <w:b/>
                <w:color w:val="002060"/>
              </w:rPr>
            </w:pPr>
            <w:r w:rsidRPr="007B35A1">
              <w:rPr>
                <w:rFonts w:ascii="Arial" w:hAnsi="Arial" w:cs="Arial"/>
                <w:b/>
                <w:color w:val="002060"/>
              </w:rPr>
              <w:t>Accelerating Patient Access to GP- Held Records:</w:t>
            </w:r>
          </w:p>
          <w:p w14:paraId="2C7F3EBC" w14:textId="77777777" w:rsidR="00E86D01" w:rsidRPr="007B35A1" w:rsidRDefault="00E86D01" w:rsidP="00E86D01">
            <w:pPr>
              <w:rPr>
                <w:rFonts w:ascii="Arial" w:hAnsi="Arial" w:cs="Arial"/>
                <w:bCs/>
              </w:rPr>
            </w:pPr>
          </w:p>
          <w:p w14:paraId="28966DCB" w14:textId="5AB9D7E0" w:rsidR="00E86D01" w:rsidRPr="00BE6529" w:rsidRDefault="00E86D01" w:rsidP="007B35A1">
            <w:pPr>
              <w:pStyle w:val="ListParagraph"/>
              <w:numPr>
                <w:ilvl w:val="0"/>
                <w:numId w:val="21"/>
              </w:numPr>
              <w:rPr>
                <w:rFonts w:ascii="Arial" w:hAnsi="Arial" w:cs="Arial"/>
                <w:bCs/>
              </w:rPr>
            </w:pPr>
            <w:r w:rsidRPr="00BE6529">
              <w:rPr>
                <w:rFonts w:ascii="Arial" w:hAnsi="Arial" w:cs="Arial"/>
                <w:bCs/>
              </w:rPr>
              <w:t xml:space="preserve">General practice clinical systems </w:t>
            </w:r>
            <w:r w:rsidRPr="00404E54">
              <w:rPr>
                <w:rFonts w:ascii="Arial" w:hAnsi="Arial" w:cs="Arial"/>
                <w:b/>
              </w:rPr>
              <w:t>will not</w:t>
            </w:r>
            <w:r w:rsidRPr="00BE6529">
              <w:rPr>
                <w:rFonts w:ascii="Arial" w:hAnsi="Arial" w:cs="Arial"/>
                <w:bCs/>
              </w:rPr>
              <w:t xml:space="preserve"> go live in December </w:t>
            </w:r>
            <w:r w:rsidR="00404E54">
              <w:rPr>
                <w:rFonts w:ascii="Arial" w:hAnsi="Arial" w:cs="Arial"/>
                <w:bCs/>
              </w:rPr>
              <w:t xml:space="preserve">2021 </w:t>
            </w:r>
            <w:r w:rsidRPr="00BE6529">
              <w:rPr>
                <w:rFonts w:ascii="Arial" w:hAnsi="Arial" w:cs="Arial"/>
                <w:bCs/>
              </w:rPr>
              <w:t xml:space="preserve">with system changes to provide all patients with access to their future data. This is in response to issues raised by general practices that further time is needed to prepare staff for the changes and to provide training on ensuring sensitive information is </w:t>
            </w:r>
            <w:r w:rsidRPr="00BE6529">
              <w:rPr>
                <w:rFonts w:ascii="Arial" w:hAnsi="Arial" w:cs="Arial"/>
                <w:b/>
              </w:rPr>
              <w:t>hidden from patient view as it’s entered on systems</w:t>
            </w:r>
            <w:r w:rsidRPr="00BE6529">
              <w:rPr>
                <w:rFonts w:ascii="Arial" w:hAnsi="Arial" w:cs="Arial"/>
                <w:bCs/>
              </w:rPr>
              <w:t xml:space="preserve">. </w:t>
            </w:r>
          </w:p>
          <w:p w14:paraId="2DFEC0C4" w14:textId="77777777" w:rsidR="00E86D01" w:rsidRPr="00BE6529" w:rsidRDefault="00E86D01" w:rsidP="00E86D01">
            <w:pPr>
              <w:rPr>
                <w:rFonts w:ascii="Arial" w:hAnsi="Arial" w:cs="Arial"/>
                <w:bCs/>
              </w:rPr>
            </w:pPr>
          </w:p>
          <w:p w14:paraId="2135E5A3" w14:textId="13BDADD0" w:rsidR="00E86D01" w:rsidRPr="00BE6529" w:rsidRDefault="00E86D01" w:rsidP="007B35A1">
            <w:pPr>
              <w:pStyle w:val="ListParagraph"/>
              <w:numPr>
                <w:ilvl w:val="0"/>
                <w:numId w:val="21"/>
              </w:numPr>
              <w:rPr>
                <w:rFonts w:ascii="Arial" w:hAnsi="Arial" w:cs="Arial"/>
                <w:bCs/>
              </w:rPr>
            </w:pPr>
            <w:r w:rsidRPr="00BE6529">
              <w:rPr>
                <w:rFonts w:ascii="Arial" w:hAnsi="Arial" w:cs="Arial"/>
                <w:bCs/>
              </w:rPr>
              <w:t xml:space="preserve">This change will now occur in </w:t>
            </w:r>
            <w:r w:rsidRPr="00404E54">
              <w:rPr>
                <w:rFonts w:ascii="Arial" w:hAnsi="Arial" w:cs="Arial"/>
                <w:b/>
              </w:rPr>
              <w:t>April 2022</w:t>
            </w:r>
            <w:r w:rsidRPr="00BE6529">
              <w:rPr>
                <w:rFonts w:ascii="Arial" w:hAnsi="Arial" w:cs="Arial"/>
                <w:bCs/>
              </w:rPr>
              <w:t xml:space="preserve"> and will apply to all practices using TPP and EMIS systems.</w:t>
            </w:r>
          </w:p>
          <w:p w14:paraId="6EC1B56A" w14:textId="77777777" w:rsidR="007B35A1" w:rsidRPr="00BE6529" w:rsidRDefault="007B35A1" w:rsidP="007B35A1">
            <w:pPr>
              <w:rPr>
                <w:rFonts w:ascii="Arial" w:hAnsi="Arial" w:cs="Arial"/>
                <w:bCs/>
              </w:rPr>
            </w:pPr>
          </w:p>
          <w:p w14:paraId="03579957" w14:textId="77777777" w:rsidR="007B35A1" w:rsidRPr="00BE6529" w:rsidRDefault="001004CF" w:rsidP="007B35A1">
            <w:pPr>
              <w:pStyle w:val="NormalWeb"/>
              <w:numPr>
                <w:ilvl w:val="0"/>
                <w:numId w:val="21"/>
              </w:numPr>
              <w:rPr>
                <w:rFonts w:ascii="Arial" w:hAnsi="Arial" w:cs="Arial"/>
                <w:sz w:val="22"/>
                <w:szCs w:val="22"/>
              </w:rPr>
            </w:pPr>
            <w:hyperlink r:id="rId26" w:history="1">
              <w:r w:rsidR="007B35A1" w:rsidRPr="00BE6529">
                <w:rPr>
                  <w:rStyle w:val="Hyperlink"/>
                  <w:rFonts w:ascii="Arial" w:hAnsi="Arial" w:cs="Arial"/>
                  <w:color w:val="1155CC"/>
                  <w:sz w:val="22"/>
                  <w:szCs w:val="22"/>
                </w:rPr>
                <w:t>Please see information about this change and further guidance on  the accelerating records access programme.</w:t>
              </w:r>
            </w:hyperlink>
          </w:p>
          <w:p w14:paraId="41649531" w14:textId="417D8625" w:rsidR="00B8424A" w:rsidRPr="00452AD2" w:rsidRDefault="00B8424A" w:rsidP="007B35A1">
            <w:pPr>
              <w:pStyle w:val="ListParagraph"/>
              <w:rPr>
                <w:bCs/>
              </w:rPr>
            </w:pPr>
          </w:p>
        </w:tc>
      </w:tr>
      <w:tr w:rsidR="002A196D" w14:paraId="385ED9CC" w14:textId="77777777" w:rsidTr="009775FE">
        <w:trPr>
          <w:trHeight w:val="70"/>
        </w:trPr>
        <w:tc>
          <w:tcPr>
            <w:tcW w:w="1560" w:type="dxa"/>
          </w:tcPr>
          <w:p w14:paraId="12A3AFC2" w14:textId="646095B3" w:rsidR="002A196D" w:rsidRPr="00DB42EA" w:rsidRDefault="00422FD3" w:rsidP="00D00FC6">
            <w:pPr>
              <w:pStyle w:val="ListParagraph"/>
              <w:numPr>
                <w:ilvl w:val="0"/>
                <w:numId w:val="1"/>
              </w:numPr>
              <w:rPr>
                <w:b/>
                <w:sz w:val="20"/>
                <w:szCs w:val="20"/>
              </w:rPr>
            </w:pPr>
            <w:r>
              <w:rPr>
                <w:b/>
                <w:noProof/>
                <w:sz w:val="20"/>
                <w:szCs w:val="20"/>
              </w:rPr>
              <w:drawing>
                <wp:anchor distT="0" distB="0" distL="114300" distR="114300" simplePos="0" relativeHeight="251666432" behindDoc="0" locked="0" layoutInCell="1" allowOverlap="1" wp14:anchorId="2E15FE05" wp14:editId="4451CCE8">
                  <wp:simplePos x="0" y="0"/>
                  <wp:positionH relativeFrom="column">
                    <wp:posOffset>104775</wp:posOffset>
                  </wp:positionH>
                  <wp:positionV relativeFrom="paragraph">
                    <wp:posOffset>266700</wp:posOffset>
                  </wp:positionV>
                  <wp:extent cx="766807" cy="69532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6807" cy="695325"/>
                          </a:xfrm>
                          <a:prstGeom prst="rect">
                            <a:avLst/>
                          </a:prstGeom>
                          <a:noFill/>
                        </pic:spPr>
                      </pic:pic>
                    </a:graphicData>
                  </a:graphic>
                  <wp14:sizeRelH relativeFrom="margin">
                    <wp14:pctWidth>0</wp14:pctWidth>
                  </wp14:sizeRelH>
                  <wp14:sizeRelV relativeFrom="margin">
                    <wp14:pctHeight>0</wp14:pctHeight>
                  </wp14:sizeRelV>
                </wp:anchor>
              </w:drawing>
            </w:r>
          </w:p>
        </w:tc>
        <w:tc>
          <w:tcPr>
            <w:tcW w:w="8505" w:type="dxa"/>
          </w:tcPr>
          <w:p w14:paraId="46D05D7F" w14:textId="0F98588A" w:rsidR="002A196D" w:rsidRDefault="00135C5C" w:rsidP="00135C5C">
            <w:pPr>
              <w:rPr>
                <w:rFonts w:ascii="Arial" w:hAnsi="Arial" w:cs="Arial"/>
                <w:b/>
                <w:bCs/>
                <w:color w:val="002060"/>
              </w:rPr>
            </w:pPr>
            <w:r w:rsidRPr="00135C5C">
              <w:rPr>
                <w:rFonts w:ascii="Arial" w:hAnsi="Arial" w:cs="Arial"/>
                <w:b/>
                <w:bCs/>
                <w:color w:val="002060"/>
              </w:rPr>
              <w:t xml:space="preserve">Support services </w:t>
            </w:r>
            <w:r w:rsidR="0097634F">
              <w:rPr>
                <w:rFonts w:ascii="Arial" w:hAnsi="Arial" w:cs="Arial"/>
                <w:b/>
                <w:bCs/>
                <w:color w:val="002060"/>
              </w:rPr>
              <w:t xml:space="preserve">in </w:t>
            </w:r>
            <w:r w:rsidR="0097634F" w:rsidRPr="0097634F">
              <w:rPr>
                <w:rFonts w:ascii="Arial" w:hAnsi="Arial" w:cs="Arial"/>
                <w:b/>
                <w:bCs/>
                <w:color w:val="002060"/>
                <w:u w:val="single"/>
              </w:rPr>
              <w:t>York</w:t>
            </w:r>
            <w:r w:rsidR="0097634F">
              <w:rPr>
                <w:rFonts w:ascii="Arial" w:hAnsi="Arial" w:cs="Arial"/>
                <w:b/>
                <w:bCs/>
                <w:color w:val="002060"/>
              </w:rPr>
              <w:t xml:space="preserve"> </w:t>
            </w:r>
            <w:r w:rsidRPr="00135C5C">
              <w:rPr>
                <w:rFonts w:ascii="Arial" w:hAnsi="Arial" w:cs="Arial"/>
                <w:b/>
                <w:bCs/>
                <w:color w:val="002060"/>
              </w:rPr>
              <w:t xml:space="preserve">over Christmas: </w:t>
            </w:r>
          </w:p>
          <w:p w14:paraId="62896419" w14:textId="77777777" w:rsidR="00BE6529" w:rsidRPr="00135C5C" w:rsidRDefault="00BE6529" w:rsidP="00135C5C">
            <w:pPr>
              <w:rPr>
                <w:rFonts w:ascii="Arial" w:hAnsi="Arial" w:cs="Arial"/>
                <w:b/>
                <w:bCs/>
                <w:color w:val="002060"/>
              </w:rPr>
            </w:pPr>
          </w:p>
          <w:p w14:paraId="23B162F0" w14:textId="1065365D" w:rsidR="00135C5C" w:rsidRPr="00135C5C" w:rsidRDefault="00135C5C" w:rsidP="00BE6529">
            <w:pPr>
              <w:pStyle w:val="NormalWeb"/>
              <w:numPr>
                <w:ilvl w:val="0"/>
                <w:numId w:val="24"/>
              </w:numPr>
              <w:spacing w:after="300"/>
              <w:rPr>
                <w:rFonts w:ascii="Arial" w:hAnsi="Arial" w:cs="Arial"/>
                <w:color w:val="0B0C0C"/>
                <w:sz w:val="22"/>
                <w:szCs w:val="22"/>
              </w:rPr>
            </w:pPr>
            <w:r w:rsidRPr="00135C5C">
              <w:rPr>
                <w:rFonts w:ascii="Arial" w:hAnsi="Arial" w:cs="Arial"/>
                <w:color w:val="0B0C0C"/>
                <w:sz w:val="22"/>
                <w:szCs w:val="22"/>
              </w:rPr>
              <w:t xml:space="preserve">We know that the festive period can be a difficult time for some. Healthwatch have created a useful list of support services that will be open over the festive period. </w:t>
            </w:r>
          </w:p>
          <w:p w14:paraId="40A2499D" w14:textId="77777777" w:rsidR="00422FD3" w:rsidRPr="00BE6529" w:rsidRDefault="00135C5C" w:rsidP="00BE6529">
            <w:pPr>
              <w:pStyle w:val="NormalWeb"/>
              <w:numPr>
                <w:ilvl w:val="0"/>
                <w:numId w:val="24"/>
              </w:numPr>
              <w:spacing w:after="300"/>
              <w:rPr>
                <w:rFonts w:ascii="Arial" w:hAnsi="Arial" w:cs="Arial"/>
                <w:color w:val="0B0C0C"/>
                <w:sz w:val="22"/>
                <w:szCs w:val="22"/>
              </w:rPr>
            </w:pPr>
            <w:r w:rsidRPr="00135C5C">
              <w:rPr>
                <w:rFonts w:ascii="Arial" w:hAnsi="Arial" w:cs="Arial"/>
                <w:color w:val="0B0C0C"/>
                <w:sz w:val="22"/>
                <w:szCs w:val="22"/>
              </w:rPr>
              <w:t>This includes services such as food banks, mental health support, support for carers and bereavement.</w:t>
            </w:r>
            <w:r>
              <w:rPr>
                <w:rFonts w:ascii="Arial" w:hAnsi="Arial" w:cs="Arial"/>
                <w:color w:val="0B0C0C"/>
                <w:sz w:val="22"/>
                <w:szCs w:val="22"/>
              </w:rPr>
              <w:t xml:space="preserve"> Access this here: </w:t>
            </w:r>
            <w:r w:rsidRPr="00135C5C">
              <w:rPr>
                <w:rFonts w:ascii="Arial" w:hAnsi="Arial" w:cs="Arial"/>
                <w:sz w:val="22"/>
                <w:szCs w:val="22"/>
                <w:lang w:eastAsia="en-US"/>
              </w:rPr>
              <w:t xml:space="preserve"> </w:t>
            </w:r>
            <w:hyperlink r:id="rId28" w:history="1">
              <w:r w:rsidRPr="00135C5C">
                <w:rPr>
                  <w:rFonts w:ascii="Arial" w:hAnsi="Arial" w:cs="Arial"/>
                  <w:color w:val="0000FF"/>
                  <w:sz w:val="22"/>
                  <w:szCs w:val="22"/>
                  <w:u w:val="single"/>
                  <w:lang w:eastAsia="en-US"/>
                </w:rPr>
                <w:t>Local services that are open over the festive period.pdf (yor-ok.org.uk)</w:t>
              </w:r>
            </w:hyperlink>
          </w:p>
          <w:p w14:paraId="2C9A5941" w14:textId="7F081549" w:rsidR="00BE6529" w:rsidRPr="008958AB" w:rsidRDefault="00BE6529" w:rsidP="00BE6529">
            <w:pPr>
              <w:pStyle w:val="NormalWeb"/>
              <w:spacing w:after="300"/>
              <w:rPr>
                <w:rFonts w:ascii="Arial" w:hAnsi="Arial" w:cs="Arial"/>
                <w:sz w:val="22"/>
                <w:szCs w:val="22"/>
                <w:lang w:eastAsia="en-US"/>
              </w:rPr>
            </w:pPr>
            <w:r>
              <w:rPr>
                <w:rFonts w:ascii="Arial" w:hAnsi="Arial" w:cs="Arial"/>
                <w:sz w:val="22"/>
                <w:szCs w:val="22"/>
                <w:lang w:eastAsia="en-US"/>
              </w:rPr>
              <w:t>Details of North Yorkshire County Council Christmas services can be fo</w:t>
            </w:r>
            <w:r w:rsidR="008958AB">
              <w:rPr>
                <w:rFonts w:ascii="Arial" w:hAnsi="Arial" w:cs="Arial"/>
                <w:sz w:val="22"/>
                <w:szCs w:val="22"/>
                <w:lang w:eastAsia="en-US"/>
              </w:rPr>
              <w:t>u</w:t>
            </w:r>
            <w:r>
              <w:rPr>
                <w:rFonts w:ascii="Arial" w:hAnsi="Arial" w:cs="Arial"/>
                <w:sz w:val="22"/>
                <w:szCs w:val="22"/>
                <w:lang w:eastAsia="en-US"/>
              </w:rPr>
              <w:t xml:space="preserve">nd on their website </w:t>
            </w:r>
            <w:hyperlink r:id="rId29" w:history="1">
              <w:r w:rsidRPr="00BE6529">
                <w:rPr>
                  <w:rStyle w:val="Hyperlink"/>
                  <w:rFonts w:ascii="Arial" w:hAnsi="Arial" w:cs="Arial"/>
                  <w:sz w:val="22"/>
                  <w:szCs w:val="22"/>
                  <w:lang w:eastAsia="en-US"/>
                </w:rPr>
                <w:t>here</w:t>
              </w:r>
            </w:hyperlink>
            <w:r w:rsidR="008958AB">
              <w:rPr>
                <w:rFonts w:ascii="Arial" w:hAnsi="Arial" w:cs="Arial"/>
                <w:sz w:val="22"/>
                <w:szCs w:val="22"/>
                <w:lang w:eastAsia="en-US"/>
              </w:rPr>
              <w:t xml:space="preserve"> and for support for people from the Council during the pandemic see </w:t>
            </w:r>
            <w:hyperlink r:id="rId30" w:history="1">
              <w:r w:rsidR="008958AB" w:rsidRPr="008958AB">
                <w:rPr>
                  <w:rStyle w:val="Hyperlink"/>
                  <w:rFonts w:ascii="Arial" w:hAnsi="Arial" w:cs="Arial"/>
                  <w:sz w:val="22"/>
                  <w:szCs w:val="22"/>
                  <w:lang w:eastAsia="en-US"/>
                </w:rPr>
                <w:t>here</w:t>
              </w:r>
            </w:hyperlink>
          </w:p>
        </w:tc>
      </w:tr>
      <w:tr w:rsidR="002A196D" w14:paraId="6C264724" w14:textId="77777777" w:rsidTr="00DC4256">
        <w:trPr>
          <w:trHeight w:val="1622"/>
        </w:trPr>
        <w:tc>
          <w:tcPr>
            <w:tcW w:w="10065" w:type="dxa"/>
            <w:gridSpan w:val="2"/>
          </w:tcPr>
          <w:p w14:paraId="199B99C7" w14:textId="53AF5B13" w:rsidR="00035F71" w:rsidRDefault="00035F71" w:rsidP="00422FD3">
            <w:pPr>
              <w:jc w:val="center"/>
              <w:rPr>
                <w:rFonts w:ascii="Ink Free" w:hAnsi="Ink Free"/>
                <w:b/>
                <w:bCs/>
                <w:color w:val="0070C0"/>
                <w:sz w:val="32"/>
                <w:szCs w:val="32"/>
              </w:rPr>
            </w:pPr>
          </w:p>
          <w:p w14:paraId="5A720AA6" w14:textId="5F8E3B13" w:rsidR="00422FD3" w:rsidRPr="00135C5C" w:rsidRDefault="00422FD3" w:rsidP="00DC4256">
            <w:pPr>
              <w:jc w:val="center"/>
              <w:rPr>
                <w:rFonts w:ascii="Ink Free" w:hAnsi="Ink Free"/>
                <w:sz w:val="32"/>
                <w:szCs w:val="32"/>
              </w:rPr>
            </w:pPr>
            <w:r w:rsidRPr="00135C5C">
              <w:rPr>
                <w:rFonts w:ascii="Ink Free" w:hAnsi="Ink Free"/>
                <w:sz w:val="32"/>
                <w:szCs w:val="32"/>
              </w:rPr>
              <w:t xml:space="preserve">We just want to say a huge thank you to everyone who works within Primary care. We know you are going above and beyond, and we really appreciate all that you do. Take care and we hope you have a lovely Christmas! </w:t>
            </w:r>
          </w:p>
          <w:p w14:paraId="6E7D28C8" w14:textId="52927B8A" w:rsidR="00422FD3" w:rsidRDefault="00422FD3" w:rsidP="00DC4256">
            <w:pPr>
              <w:jc w:val="center"/>
              <w:rPr>
                <w:rFonts w:ascii="Ink Free" w:hAnsi="Ink Free"/>
                <w:b/>
                <w:bCs/>
                <w:sz w:val="32"/>
                <w:szCs w:val="32"/>
              </w:rPr>
            </w:pPr>
          </w:p>
          <w:p w14:paraId="589A32C6" w14:textId="577D1776" w:rsidR="00422FD3" w:rsidRDefault="00422FD3" w:rsidP="00DC4256">
            <w:pPr>
              <w:jc w:val="center"/>
              <w:rPr>
                <w:rFonts w:ascii="Ink Free" w:hAnsi="Ink Free"/>
                <w:b/>
                <w:bCs/>
                <w:sz w:val="32"/>
                <w:szCs w:val="32"/>
              </w:rPr>
            </w:pPr>
            <w:r>
              <w:rPr>
                <w:rFonts w:ascii="Ink Free" w:hAnsi="Ink Free"/>
                <w:b/>
                <w:bCs/>
                <w:noProof/>
                <w:sz w:val="32"/>
                <w:szCs w:val="32"/>
              </w:rPr>
              <w:drawing>
                <wp:inline distT="0" distB="0" distL="0" distR="0" wp14:anchorId="42CA4252" wp14:editId="7950735F">
                  <wp:extent cx="3833495" cy="214675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8368" cy="2160687"/>
                          </a:xfrm>
                          <a:prstGeom prst="rect">
                            <a:avLst/>
                          </a:prstGeom>
                          <a:noFill/>
                        </pic:spPr>
                      </pic:pic>
                    </a:graphicData>
                  </a:graphic>
                </wp:inline>
              </w:drawing>
            </w:r>
          </w:p>
          <w:p w14:paraId="02DF6181" w14:textId="77777777" w:rsidR="00422FD3" w:rsidRDefault="00422FD3" w:rsidP="00DC4256">
            <w:pPr>
              <w:jc w:val="center"/>
              <w:rPr>
                <w:rFonts w:ascii="Ink Free" w:hAnsi="Ink Free"/>
                <w:b/>
                <w:bCs/>
                <w:sz w:val="32"/>
                <w:szCs w:val="32"/>
              </w:rPr>
            </w:pPr>
          </w:p>
          <w:p w14:paraId="1DB2B714" w14:textId="712043A2" w:rsidR="00404E54" w:rsidRPr="00243922" w:rsidRDefault="00422FD3" w:rsidP="00404E54">
            <w:pPr>
              <w:jc w:val="center"/>
              <w:rPr>
                <w:rFonts w:ascii="Ink Free" w:hAnsi="Ink Free"/>
                <w:sz w:val="32"/>
                <w:szCs w:val="32"/>
              </w:rPr>
            </w:pPr>
            <w:r w:rsidRPr="00135C5C">
              <w:rPr>
                <w:rFonts w:ascii="Ink Free" w:hAnsi="Ink Free"/>
                <w:sz w:val="32"/>
                <w:szCs w:val="32"/>
              </w:rPr>
              <w:t xml:space="preserve"> Best Wishes Nicky, Bridget, Alison and Claire </w:t>
            </w:r>
          </w:p>
        </w:tc>
      </w:tr>
    </w:tbl>
    <w:p w14:paraId="138417DB" w14:textId="4A544244" w:rsidR="003503F1" w:rsidRDefault="003503F1" w:rsidP="003503F1"/>
    <w:sectPr w:rsidR="003503F1" w:rsidSect="0053670F">
      <w:pgSz w:w="11906" w:h="16838"/>
      <w:pgMar w:top="1440" w:right="1440" w:bottom="1134" w:left="1440" w:header="708" w:footer="708" w:gutter="0"/>
      <w:pgBorders w:offsetFrom="page">
        <w:top w:val="double" w:sz="4" w:space="24" w:color="00B050"/>
        <w:left w:val="double" w:sz="4" w:space="24" w:color="00B050"/>
        <w:bottom w:val="double" w:sz="4" w:space="24" w:color="00B050"/>
        <w:right w:val="double" w:sz="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657C6" w14:textId="77777777" w:rsidR="001004CF" w:rsidRDefault="001004CF" w:rsidP="002510F0">
      <w:pPr>
        <w:spacing w:after="0" w:line="240" w:lineRule="auto"/>
      </w:pPr>
      <w:r>
        <w:separator/>
      </w:r>
    </w:p>
  </w:endnote>
  <w:endnote w:type="continuationSeparator" w:id="0">
    <w:p w14:paraId="168DB4DB" w14:textId="77777777" w:rsidR="001004CF" w:rsidRDefault="001004CF" w:rsidP="00251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2576A9" w14:textId="77777777" w:rsidR="001004CF" w:rsidRDefault="001004CF" w:rsidP="002510F0">
      <w:pPr>
        <w:spacing w:after="0" w:line="240" w:lineRule="auto"/>
      </w:pPr>
      <w:r>
        <w:separator/>
      </w:r>
    </w:p>
  </w:footnote>
  <w:footnote w:type="continuationSeparator" w:id="0">
    <w:p w14:paraId="1FBA0A89" w14:textId="77777777" w:rsidR="001004CF" w:rsidRDefault="001004CF" w:rsidP="002510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54118"/>
    <w:multiLevelType w:val="hybridMultilevel"/>
    <w:tmpl w:val="CEB8F410"/>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63548"/>
    <w:multiLevelType w:val="hybridMultilevel"/>
    <w:tmpl w:val="96E2E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64793"/>
    <w:multiLevelType w:val="hybridMultilevel"/>
    <w:tmpl w:val="3EC43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0B60E4"/>
    <w:multiLevelType w:val="hybridMultilevel"/>
    <w:tmpl w:val="B050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4001E"/>
    <w:multiLevelType w:val="hybridMultilevel"/>
    <w:tmpl w:val="442EF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2A76AA"/>
    <w:multiLevelType w:val="hybridMultilevel"/>
    <w:tmpl w:val="D13C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26FAA"/>
    <w:multiLevelType w:val="hybridMultilevel"/>
    <w:tmpl w:val="2B047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330C0"/>
    <w:multiLevelType w:val="hybridMultilevel"/>
    <w:tmpl w:val="C6BC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A053D"/>
    <w:multiLevelType w:val="hybridMultilevel"/>
    <w:tmpl w:val="3CDAE8E2"/>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5C2EE7"/>
    <w:multiLevelType w:val="hybridMultilevel"/>
    <w:tmpl w:val="08424B5C"/>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9F2EAD"/>
    <w:multiLevelType w:val="hybridMultilevel"/>
    <w:tmpl w:val="1B98F444"/>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2D46A5"/>
    <w:multiLevelType w:val="hybridMultilevel"/>
    <w:tmpl w:val="D948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5074BC"/>
    <w:multiLevelType w:val="hybridMultilevel"/>
    <w:tmpl w:val="287A17AC"/>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063784"/>
    <w:multiLevelType w:val="hybridMultilevel"/>
    <w:tmpl w:val="34562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582DA9"/>
    <w:multiLevelType w:val="hybridMultilevel"/>
    <w:tmpl w:val="94528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5C39E3"/>
    <w:multiLevelType w:val="hybridMultilevel"/>
    <w:tmpl w:val="D644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3400AA"/>
    <w:multiLevelType w:val="hybridMultilevel"/>
    <w:tmpl w:val="305EF078"/>
    <w:lvl w:ilvl="0" w:tplc="7A86DCE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BB0AF5"/>
    <w:multiLevelType w:val="hybridMultilevel"/>
    <w:tmpl w:val="0D0AB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F953A3"/>
    <w:multiLevelType w:val="hybridMultilevel"/>
    <w:tmpl w:val="C46AC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8878B3"/>
    <w:multiLevelType w:val="hybridMultilevel"/>
    <w:tmpl w:val="CAD25E22"/>
    <w:lvl w:ilvl="0" w:tplc="9F146D52">
      <w:start w:val="1"/>
      <w:numFmt w:val="decimal"/>
      <w:lvlText w:val="%1."/>
      <w:lvlJc w:val="left"/>
      <w:pPr>
        <w:ind w:left="1080" w:hanging="360"/>
      </w:pPr>
      <w:rPr>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7434101"/>
    <w:multiLevelType w:val="hybridMultilevel"/>
    <w:tmpl w:val="0C380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1D4FC3"/>
    <w:multiLevelType w:val="hybridMultilevel"/>
    <w:tmpl w:val="7DB0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985A9C"/>
    <w:multiLevelType w:val="hybridMultilevel"/>
    <w:tmpl w:val="C8BEB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8B362B"/>
    <w:multiLevelType w:val="hybridMultilevel"/>
    <w:tmpl w:val="AA2C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7"/>
  </w:num>
  <w:num w:numId="4">
    <w:abstractNumId w:val="14"/>
  </w:num>
  <w:num w:numId="5">
    <w:abstractNumId w:val="22"/>
  </w:num>
  <w:num w:numId="6">
    <w:abstractNumId w:val="15"/>
  </w:num>
  <w:num w:numId="7">
    <w:abstractNumId w:val="4"/>
  </w:num>
  <w:num w:numId="8">
    <w:abstractNumId w:val="1"/>
  </w:num>
  <w:num w:numId="9">
    <w:abstractNumId w:val="10"/>
  </w:num>
  <w:num w:numId="10">
    <w:abstractNumId w:val="9"/>
  </w:num>
  <w:num w:numId="11">
    <w:abstractNumId w:val="12"/>
  </w:num>
  <w:num w:numId="12">
    <w:abstractNumId w:val="8"/>
  </w:num>
  <w:num w:numId="13">
    <w:abstractNumId w:val="7"/>
  </w:num>
  <w:num w:numId="14">
    <w:abstractNumId w:val="0"/>
  </w:num>
  <w:num w:numId="15">
    <w:abstractNumId w:val="16"/>
  </w:num>
  <w:num w:numId="16">
    <w:abstractNumId w:val="18"/>
  </w:num>
  <w:num w:numId="17">
    <w:abstractNumId w:val="21"/>
  </w:num>
  <w:num w:numId="18">
    <w:abstractNumId w:val="2"/>
  </w:num>
  <w:num w:numId="19">
    <w:abstractNumId w:val="6"/>
  </w:num>
  <w:num w:numId="20">
    <w:abstractNumId w:val="23"/>
  </w:num>
  <w:num w:numId="21">
    <w:abstractNumId w:val="13"/>
  </w:num>
  <w:num w:numId="22">
    <w:abstractNumId w:val="3"/>
  </w:num>
  <w:num w:numId="23">
    <w:abstractNumId w:val="20"/>
  </w:num>
  <w:num w:numId="2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3F1"/>
    <w:rsid w:val="00004880"/>
    <w:rsid w:val="00011B43"/>
    <w:rsid w:val="00014D65"/>
    <w:rsid w:val="00014F39"/>
    <w:rsid w:val="00017046"/>
    <w:rsid w:val="00020145"/>
    <w:rsid w:val="00035F71"/>
    <w:rsid w:val="000439BD"/>
    <w:rsid w:val="00044543"/>
    <w:rsid w:val="0004473E"/>
    <w:rsid w:val="00046723"/>
    <w:rsid w:val="00060527"/>
    <w:rsid w:val="00060FE4"/>
    <w:rsid w:val="00070CA2"/>
    <w:rsid w:val="00085D51"/>
    <w:rsid w:val="00085ECA"/>
    <w:rsid w:val="000A1DC8"/>
    <w:rsid w:val="000A7503"/>
    <w:rsid w:val="000B1F94"/>
    <w:rsid w:val="000C5A90"/>
    <w:rsid w:val="000D0DF0"/>
    <w:rsid w:val="000D4208"/>
    <w:rsid w:val="000D45A3"/>
    <w:rsid w:val="000D718F"/>
    <w:rsid w:val="000E17C5"/>
    <w:rsid w:val="000E43E9"/>
    <w:rsid w:val="000E45C2"/>
    <w:rsid w:val="000E5EF2"/>
    <w:rsid w:val="000F345B"/>
    <w:rsid w:val="000F5C5D"/>
    <w:rsid w:val="000F7EA8"/>
    <w:rsid w:val="001004CF"/>
    <w:rsid w:val="00101998"/>
    <w:rsid w:val="001033F8"/>
    <w:rsid w:val="00104AFC"/>
    <w:rsid w:val="00106E94"/>
    <w:rsid w:val="0011348E"/>
    <w:rsid w:val="00122F50"/>
    <w:rsid w:val="00130141"/>
    <w:rsid w:val="00132DA0"/>
    <w:rsid w:val="00135C5C"/>
    <w:rsid w:val="00143B10"/>
    <w:rsid w:val="0014600D"/>
    <w:rsid w:val="0016183D"/>
    <w:rsid w:val="00162073"/>
    <w:rsid w:val="00167DB8"/>
    <w:rsid w:val="00174469"/>
    <w:rsid w:val="00177F78"/>
    <w:rsid w:val="0018024F"/>
    <w:rsid w:val="00181218"/>
    <w:rsid w:val="00186CE6"/>
    <w:rsid w:val="00187582"/>
    <w:rsid w:val="00192350"/>
    <w:rsid w:val="001937BA"/>
    <w:rsid w:val="001A7010"/>
    <w:rsid w:val="001B21AF"/>
    <w:rsid w:val="001B4792"/>
    <w:rsid w:val="001C0522"/>
    <w:rsid w:val="001C5FEB"/>
    <w:rsid w:val="001D30D8"/>
    <w:rsid w:val="001D4770"/>
    <w:rsid w:val="001E485D"/>
    <w:rsid w:val="001F0558"/>
    <w:rsid w:val="001F285B"/>
    <w:rsid w:val="001F420E"/>
    <w:rsid w:val="001F753A"/>
    <w:rsid w:val="00200C1D"/>
    <w:rsid w:val="00205ED7"/>
    <w:rsid w:val="00214885"/>
    <w:rsid w:val="002220EB"/>
    <w:rsid w:val="00243922"/>
    <w:rsid w:val="00245275"/>
    <w:rsid w:val="00250E3F"/>
    <w:rsid w:val="002510F0"/>
    <w:rsid w:val="0026279D"/>
    <w:rsid w:val="00280FEA"/>
    <w:rsid w:val="00293650"/>
    <w:rsid w:val="002A0A1A"/>
    <w:rsid w:val="002A196D"/>
    <w:rsid w:val="002A20EE"/>
    <w:rsid w:val="002A23CF"/>
    <w:rsid w:val="002A65A0"/>
    <w:rsid w:val="002C36EC"/>
    <w:rsid w:val="002D036E"/>
    <w:rsid w:val="002D5C19"/>
    <w:rsid w:val="00303AF6"/>
    <w:rsid w:val="00305267"/>
    <w:rsid w:val="00316828"/>
    <w:rsid w:val="00324EFF"/>
    <w:rsid w:val="00330A7A"/>
    <w:rsid w:val="00331CF1"/>
    <w:rsid w:val="003357AA"/>
    <w:rsid w:val="00341599"/>
    <w:rsid w:val="003503F1"/>
    <w:rsid w:val="00351EE6"/>
    <w:rsid w:val="00356EB2"/>
    <w:rsid w:val="00361A8F"/>
    <w:rsid w:val="0037126D"/>
    <w:rsid w:val="00386CE0"/>
    <w:rsid w:val="003D658E"/>
    <w:rsid w:val="003E2DB5"/>
    <w:rsid w:val="003F6703"/>
    <w:rsid w:val="003F71BE"/>
    <w:rsid w:val="00404E54"/>
    <w:rsid w:val="00413802"/>
    <w:rsid w:val="004145FC"/>
    <w:rsid w:val="00420221"/>
    <w:rsid w:val="00422FD3"/>
    <w:rsid w:val="004421E4"/>
    <w:rsid w:val="00443717"/>
    <w:rsid w:val="004466B8"/>
    <w:rsid w:val="0045055A"/>
    <w:rsid w:val="00452AD2"/>
    <w:rsid w:val="004549B4"/>
    <w:rsid w:val="0045590A"/>
    <w:rsid w:val="0045600F"/>
    <w:rsid w:val="00466608"/>
    <w:rsid w:val="004726EB"/>
    <w:rsid w:val="00484793"/>
    <w:rsid w:val="004854B9"/>
    <w:rsid w:val="00485B9A"/>
    <w:rsid w:val="0048687D"/>
    <w:rsid w:val="00493974"/>
    <w:rsid w:val="00496711"/>
    <w:rsid w:val="004A4274"/>
    <w:rsid w:val="004B62E3"/>
    <w:rsid w:val="004C0E32"/>
    <w:rsid w:val="004C2429"/>
    <w:rsid w:val="004C50D5"/>
    <w:rsid w:val="004D6377"/>
    <w:rsid w:val="004D6FCE"/>
    <w:rsid w:val="004E11AF"/>
    <w:rsid w:val="004F36FD"/>
    <w:rsid w:val="00514A1E"/>
    <w:rsid w:val="00523D4E"/>
    <w:rsid w:val="005249F7"/>
    <w:rsid w:val="0052556F"/>
    <w:rsid w:val="005268B5"/>
    <w:rsid w:val="0053259B"/>
    <w:rsid w:val="0053264F"/>
    <w:rsid w:val="00533458"/>
    <w:rsid w:val="0053670F"/>
    <w:rsid w:val="0055088D"/>
    <w:rsid w:val="00552771"/>
    <w:rsid w:val="005540CB"/>
    <w:rsid w:val="0055600C"/>
    <w:rsid w:val="0056598C"/>
    <w:rsid w:val="00565F60"/>
    <w:rsid w:val="00572CD6"/>
    <w:rsid w:val="0057552F"/>
    <w:rsid w:val="005757B5"/>
    <w:rsid w:val="00576B9E"/>
    <w:rsid w:val="00584796"/>
    <w:rsid w:val="00586B0D"/>
    <w:rsid w:val="005A5ABD"/>
    <w:rsid w:val="005B099F"/>
    <w:rsid w:val="005C5292"/>
    <w:rsid w:val="005C5D1B"/>
    <w:rsid w:val="005D2A02"/>
    <w:rsid w:val="005D2B70"/>
    <w:rsid w:val="005D5BAF"/>
    <w:rsid w:val="005D6A7C"/>
    <w:rsid w:val="005E5C44"/>
    <w:rsid w:val="0061003C"/>
    <w:rsid w:val="00621373"/>
    <w:rsid w:val="006277E8"/>
    <w:rsid w:val="00653A8C"/>
    <w:rsid w:val="00662B0D"/>
    <w:rsid w:val="00680FEF"/>
    <w:rsid w:val="00686D8D"/>
    <w:rsid w:val="006878F4"/>
    <w:rsid w:val="00687B65"/>
    <w:rsid w:val="0069123B"/>
    <w:rsid w:val="00692785"/>
    <w:rsid w:val="006939A4"/>
    <w:rsid w:val="006A2086"/>
    <w:rsid w:val="006A2B91"/>
    <w:rsid w:val="006A64B2"/>
    <w:rsid w:val="006C3AD5"/>
    <w:rsid w:val="006C3B72"/>
    <w:rsid w:val="006C5895"/>
    <w:rsid w:val="006D6884"/>
    <w:rsid w:val="006E282E"/>
    <w:rsid w:val="00700C6F"/>
    <w:rsid w:val="00706EBE"/>
    <w:rsid w:val="0072032E"/>
    <w:rsid w:val="007211EA"/>
    <w:rsid w:val="00725CE5"/>
    <w:rsid w:val="00734D67"/>
    <w:rsid w:val="00743AD9"/>
    <w:rsid w:val="007446F1"/>
    <w:rsid w:val="0076074A"/>
    <w:rsid w:val="00780F29"/>
    <w:rsid w:val="00792517"/>
    <w:rsid w:val="00793AAA"/>
    <w:rsid w:val="00794896"/>
    <w:rsid w:val="007954F5"/>
    <w:rsid w:val="007B35A1"/>
    <w:rsid w:val="007B3D94"/>
    <w:rsid w:val="007B6783"/>
    <w:rsid w:val="007B7EA2"/>
    <w:rsid w:val="007C090F"/>
    <w:rsid w:val="007C2C9E"/>
    <w:rsid w:val="007C50CF"/>
    <w:rsid w:val="007E378C"/>
    <w:rsid w:val="007E3C63"/>
    <w:rsid w:val="007F1956"/>
    <w:rsid w:val="007F6B2C"/>
    <w:rsid w:val="008006D3"/>
    <w:rsid w:val="00802561"/>
    <w:rsid w:val="00806E7E"/>
    <w:rsid w:val="00816086"/>
    <w:rsid w:val="00822FDD"/>
    <w:rsid w:val="008233E5"/>
    <w:rsid w:val="0082608D"/>
    <w:rsid w:val="008438E8"/>
    <w:rsid w:val="00852FB0"/>
    <w:rsid w:val="00867925"/>
    <w:rsid w:val="00874C3B"/>
    <w:rsid w:val="00885890"/>
    <w:rsid w:val="00886D86"/>
    <w:rsid w:val="008958AB"/>
    <w:rsid w:val="008A49A4"/>
    <w:rsid w:val="008A4B79"/>
    <w:rsid w:val="008A6DE8"/>
    <w:rsid w:val="008B10BE"/>
    <w:rsid w:val="008C4D4B"/>
    <w:rsid w:val="008D0CC3"/>
    <w:rsid w:val="008F4351"/>
    <w:rsid w:val="00900AD6"/>
    <w:rsid w:val="00900B1C"/>
    <w:rsid w:val="00926600"/>
    <w:rsid w:val="009412D8"/>
    <w:rsid w:val="00941D01"/>
    <w:rsid w:val="0094224F"/>
    <w:rsid w:val="00946E50"/>
    <w:rsid w:val="0095332E"/>
    <w:rsid w:val="00957254"/>
    <w:rsid w:val="0097634F"/>
    <w:rsid w:val="009775FE"/>
    <w:rsid w:val="00980E52"/>
    <w:rsid w:val="009920A6"/>
    <w:rsid w:val="0099565F"/>
    <w:rsid w:val="00997A0D"/>
    <w:rsid w:val="009A6E75"/>
    <w:rsid w:val="009B4C9A"/>
    <w:rsid w:val="009C01AE"/>
    <w:rsid w:val="009D797A"/>
    <w:rsid w:val="009E0E0C"/>
    <w:rsid w:val="009E7D0C"/>
    <w:rsid w:val="00A01C25"/>
    <w:rsid w:val="00A044CB"/>
    <w:rsid w:val="00A1536E"/>
    <w:rsid w:val="00A316BB"/>
    <w:rsid w:val="00A33CB0"/>
    <w:rsid w:val="00A507F5"/>
    <w:rsid w:val="00A56EB5"/>
    <w:rsid w:val="00A6708F"/>
    <w:rsid w:val="00A67417"/>
    <w:rsid w:val="00A70E61"/>
    <w:rsid w:val="00A86ECF"/>
    <w:rsid w:val="00A87E9D"/>
    <w:rsid w:val="00A95147"/>
    <w:rsid w:val="00AB3AF5"/>
    <w:rsid w:val="00AC23C2"/>
    <w:rsid w:val="00AC2E3C"/>
    <w:rsid w:val="00AC2EA6"/>
    <w:rsid w:val="00AD2A02"/>
    <w:rsid w:val="00AE3925"/>
    <w:rsid w:val="00AF50C5"/>
    <w:rsid w:val="00B10F73"/>
    <w:rsid w:val="00B14EC3"/>
    <w:rsid w:val="00B15117"/>
    <w:rsid w:val="00B26BD6"/>
    <w:rsid w:val="00B26D51"/>
    <w:rsid w:val="00B42E6A"/>
    <w:rsid w:val="00B46D1D"/>
    <w:rsid w:val="00B77E4A"/>
    <w:rsid w:val="00B8424A"/>
    <w:rsid w:val="00B91AAE"/>
    <w:rsid w:val="00B92D90"/>
    <w:rsid w:val="00BA7ECD"/>
    <w:rsid w:val="00BB0DCA"/>
    <w:rsid w:val="00BC0070"/>
    <w:rsid w:val="00BC0376"/>
    <w:rsid w:val="00BC176A"/>
    <w:rsid w:val="00BC4DC7"/>
    <w:rsid w:val="00BD5D1F"/>
    <w:rsid w:val="00BD63E7"/>
    <w:rsid w:val="00BE6529"/>
    <w:rsid w:val="00BE654B"/>
    <w:rsid w:val="00BE73AE"/>
    <w:rsid w:val="00C060B7"/>
    <w:rsid w:val="00C1184F"/>
    <w:rsid w:val="00C16B6C"/>
    <w:rsid w:val="00C218F7"/>
    <w:rsid w:val="00C24014"/>
    <w:rsid w:val="00C356D7"/>
    <w:rsid w:val="00C36E7B"/>
    <w:rsid w:val="00C50372"/>
    <w:rsid w:val="00C54AB7"/>
    <w:rsid w:val="00C72083"/>
    <w:rsid w:val="00C72A8D"/>
    <w:rsid w:val="00C84385"/>
    <w:rsid w:val="00C90A00"/>
    <w:rsid w:val="00C9138F"/>
    <w:rsid w:val="00CA2953"/>
    <w:rsid w:val="00CA6D25"/>
    <w:rsid w:val="00CB65A0"/>
    <w:rsid w:val="00CC3244"/>
    <w:rsid w:val="00CC4417"/>
    <w:rsid w:val="00CE23EE"/>
    <w:rsid w:val="00CE348D"/>
    <w:rsid w:val="00CE3E32"/>
    <w:rsid w:val="00CE5B5A"/>
    <w:rsid w:val="00CF632C"/>
    <w:rsid w:val="00CF66C3"/>
    <w:rsid w:val="00D00FC6"/>
    <w:rsid w:val="00D058F0"/>
    <w:rsid w:val="00D16C63"/>
    <w:rsid w:val="00D2236A"/>
    <w:rsid w:val="00D23D10"/>
    <w:rsid w:val="00D2766E"/>
    <w:rsid w:val="00D4178E"/>
    <w:rsid w:val="00D43F27"/>
    <w:rsid w:val="00D752F2"/>
    <w:rsid w:val="00D84242"/>
    <w:rsid w:val="00D84DC6"/>
    <w:rsid w:val="00D868E2"/>
    <w:rsid w:val="00D919FA"/>
    <w:rsid w:val="00D92ED2"/>
    <w:rsid w:val="00D93FC8"/>
    <w:rsid w:val="00DA5FA8"/>
    <w:rsid w:val="00DA7A0E"/>
    <w:rsid w:val="00DB0B16"/>
    <w:rsid w:val="00DB42EA"/>
    <w:rsid w:val="00DB5671"/>
    <w:rsid w:val="00DC1FA7"/>
    <w:rsid w:val="00DC4256"/>
    <w:rsid w:val="00DC7D31"/>
    <w:rsid w:val="00DD622B"/>
    <w:rsid w:val="00E00B51"/>
    <w:rsid w:val="00E2049B"/>
    <w:rsid w:val="00E251A4"/>
    <w:rsid w:val="00E25988"/>
    <w:rsid w:val="00E2690D"/>
    <w:rsid w:val="00E3358A"/>
    <w:rsid w:val="00E371BE"/>
    <w:rsid w:val="00E60343"/>
    <w:rsid w:val="00E6331D"/>
    <w:rsid w:val="00E767DB"/>
    <w:rsid w:val="00E80EB5"/>
    <w:rsid w:val="00E86D01"/>
    <w:rsid w:val="00E93BFE"/>
    <w:rsid w:val="00E93E62"/>
    <w:rsid w:val="00E948AE"/>
    <w:rsid w:val="00EB1137"/>
    <w:rsid w:val="00EB2E62"/>
    <w:rsid w:val="00EB37B0"/>
    <w:rsid w:val="00EB6424"/>
    <w:rsid w:val="00EE2CC9"/>
    <w:rsid w:val="00EE6F64"/>
    <w:rsid w:val="00EF3BF8"/>
    <w:rsid w:val="00EF54AE"/>
    <w:rsid w:val="00F01125"/>
    <w:rsid w:val="00F019A8"/>
    <w:rsid w:val="00F07453"/>
    <w:rsid w:val="00F10B63"/>
    <w:rsid w:val="00F15CAA"/>
    <w:rsid w:val="00F27A7E"/>
    <w:rsid w:val="00F32071"/>
    <w:rsid w:val="00F33A0A"/>
    <w:rsid w:val="00F3684E"/>
    <w:rsid w:val="00F44E1C"/>
    <w:rsid w:val="00F45363"/>
    <w:rsid w:val="00F4548B"/>
    <w:rsid w:val="00F5171C"/>
    <w:rsid w:val="00F52C59"/>
    <w:rsid w:val="00F5355E"/>
    <w:rsid w:val="00F54605"/>
    <w:rsid w:val="00F63ABB"/>
    <w:rsid w:val="00F80583"/>
    <w:rsid w:val="00F9023D"/>
    <w:rsid w:val="00FA221A"/>
    <w:rsid w:val="00FA7868"/>
    <w:rsid w:val="00FB3AB8"/>
    <w:rsid w:val="00FB7797"/>
    <w:rsid w:val="00FE08BE"/>
    <w:rsid w:val="00FF2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7F688"/>
  <w15:docId w15:val="{4E6280DD-55A2-4BE1-A2E8-F0C7B2C36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135C5C"/>
    <w:pPr>
      <w:spacing w:before="100" w:beforeAutospacing="1" w:after="100" w:afterAutospacing="1" w:line="240" w:lineRule="auto"/>
      <w:outlineLvl w:val="1"/>
    </w:pPr>
    <w:rPr>
      <w:rFonts w:ascii="Calibri" w:hAnsi="Calibri" w:cs="Calibri"/>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3F1"/>
    <w:pPr>
      <w:ind w:left="720"/>
      <w:contextualSpacing/>
    </w:pPr>
  </w:style>
  <w:style w:type="paragraph" w:styleId="BalloonText">
    <w:name w:val="Balloon Text"/>
    <w:basedOn w:val="Normal"/>
    <w:link w:val="BalloonTextChar"/>
    <w:uiPriority w:val="99"/>
    <w:semiHidden/>
    <w:unhideWhenUsed/>
    <w:rsid w:val="00350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3F1"/>
    <w:rPr>
      <w:rFonts w:ascii="Tahoma" w:hAnsi="Tahoma" w:cs="Tahoma"/>
      <w:sz w:val="16"/>
      <w:szCs w:val="16"/>
    </w:rPr>
  </w:style>
  <w:style w:type="table" w:styleId="TableGrid">
    <w:name w:val="Table Grid"/>
    <w:basedOn w:val="TableNormal"/>
    <w:uiPriority w:val="39"/>
    <w:rsid w:val="0035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690D"/>
    <w:rPr>
      <w:color w:val="0000FF" w:themeColor="hyperlink"/>
      <w:u w:val="single"/>
    </w:rPr>
  </w:style>
  <w:style w:type="character" w:styleId="FollowedHyperlink">
    <w:name w:val="FollowedHyperlink"/>
    <w:basedOn w:val="DefaultParagraphFont"/>
    <w:uiPriority w:val="99"/>
    <w:semiHidden/>
    <w:unhideWhenUsed/>
    <w:rsid w:val="00324EFF"/>
    <w:rPr>
      <w:color w:val="800080" w:themeColor="followedHyperlink"/>
      <w:u w:val="single"/>
    </w:rPr>
  </w:style>
  <w:style w:type="paragraph" w:customStyle="1" w:styleId="xxmsonormal">
    <w:name w:val="x_xmsonormal"/>
    <w:basedOn w:val="Normal"/>
    <w:uiPriority w:val="99"/>
    <w:rsid w:val="0026279D"/>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D84242"/>
    <w:rPr>
      <w:i/>
      <w:iCs/>
    </w:rPr>
  </w:style>
  <w:style w:type="paragraph" w:styleId="NormalWeb">
    <w:name w:val="Normal (Web)"/>
    <w:basedOn w:val="Normal"/>
    <w:uiPriority w:val="99"/>
    <w:unhideWhenUsed/>
    <w:rsid w:val="00BC176A"/>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BC176A"/>
    <w:rPr>
      <w:b/>
      <w:bCs/>
    </w:rPr>
  </w:style>
  <w:style w:type="paragraph" w:styleId="NoSpacing">
    <w:name w:val="No Spacing"/>
    <w:uiPriority w:val="1"/>
    <w:qFormat/>
    <w:rsid w:val="003D658E"/>
    <w:pPr>
      <w:spacing w:after="0" w:line="240" w:lineRule="auto"/>
    </w:pPr>
  </w:style>
  <w:style w:type="paragraph" w:styleId="Header">
    <w:name w:val="header"/>
    <w:basedOn w:val="Normal"/>
    <w:link w:val="HeaderChar"/>
    <w:uiPriority w:val="99"/>
    <w:unhideWhenUsed/>
    <w:rsid w:val="00251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0F0"/>
  </w:style>
  <w:style w:type="paragraph" w:styleId="Footer">
    <w:name w:val="footer"/>
    <w:basedOn w:val="Normal"/>
    <w:link w:val="FooterChar"/>
    <w:uiPriority w:val="99"/>
    <w:unhideWhenUsed/>
    <w:rsid w:val="00251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0F0"/>
  </w:style>
  <w:style w:type="character" w:styleId="CommentReference">
    <w:name w:val="annotation reference"/>
    <w:basedOn w:val="DefaultParagraphFont"/>
    <w:uiPriority w:val="99"/>
    <w:semiHidden/>
    <w:unhideWhenUsed/>
    <w:rsid w:val="007211EA"/>
    <w:rPr>
      <w:sz w:val="16"/>
      <w:szCs w:val="16"/>
    </w:rPr>
  </w:style>
  <w:style w:type="paragraph" w:styleId="CommentText">
    <w:name w:val="annotation text"/>
    <w:basedOn w:val="Normal"/>
    <w:link w:val="CommentTextChar"/>
    <w:uiPriority w:val="99"/>
    <w:semiHidden/>
    <w:unhideWhenUsed/>
    <w:rsid w:val="007211EA"/>
    <w:pPr>
      <w:spacing w:line="240" w:lineRule="auto"/>
    </w:pPr>
    <w:rPr>
      <w:sz w:val="20"/>
      <w:szCs w:val="20"/>
    </w:rPr>
  </w:style>
  <w:style w:type="character" w:customStyle="1" w:styleId="CommentTextChar">
    <w:name w:val="Comment Text Char"/>
    <w:basedOn w:val="DefaultParagraphFont"/>
    <w:link w:val="CommentText"/>
    <w:uiPriority w:val="99"/>
    <w:semiHidden/>
    <w:rsid w:val="007211EA"/>
    <w:rPr>
      <w:sz w:val="20"/>
      <w:szCs w:val="20"/>
    </w:rPr>
  </w:style>
  <w:style w:type="paragraph" w:styleId="CommentSubject">
    <w:name w:val="annotation subject"/>
    <w:basedOn w:val="CommentText"/>
    <w:next w:val="CommentText"/>
    <w:link w:val="CommentSubjectChar"/>
    <w:uiPriority w:val="99"/>
    <w:semiHidden/>
    <w:unhideWhenUsed/>
    <w:rsid w:val="007211EA"/>
    <w:rPr>
      <w:b/>
      <w:bCs/>
    </w:rPr>
  </w:style>
  <w:style w:type="character" w:customStyle="1" w:styleId="CommentSubjectChar">
    <w:name w:val="Comment Subject Char"/>
    <w:basedOn w:val="CommentTextChar"/>
    <w:link w:val="CommentSubject"/>
    <w:uiPriority w:val="99"/>
    <w:semiHidden/>
    <w:rsid w:val="007211EA"/>
    <w:rPr>
      <w:b/>
      <w:bCs/>
      <w:sz w:val="20"/>
      <w:szCs w:val="20"/>
    </w:rPr>
  </w:style>
  <w:style w:type="character" w:styleId="UnresolvedMention">
    <w:name w:val="Unresolved Mention"/>
    <w:basedOn w:val="DefaultParagraphFont"/>
    <w:uiPriority w:val="99"/>
    <w:semiHidden/>
    <w:unhideWhenUsed/>
    <w:rsid w:val="004F36FD"/>
    <w:rPr>
      <w:color w:val="605E5C"/>
      <w:shd w:val="clear" w:color="auto" w:fill="E1DFDD"/>
    </w:rPr>
  </w:style>
  <w:style w:type="paragraph" w:customStyle="1" w:styleId="Default">
    <w:name w:val="Default"/>
    <w:rsid w:val="00DD622B"/>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743A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uiPriority w:val="99"/>
    <w:rsid w:val="00303AF6"/>
    <w:pPr>
      <w:spacing w:after="0"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rsid w:val="00135C5C"/>
    <w:rPr>
      <w:rFonts w:ascii="Calibri" w:hAnsi="Calibri" w:cs="Calibri"/>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3166">
      <w:bodyDiv w:val="1"/>
      <w:marLeft w:val="0"/>
      <w:marRight w:val="0"/>
      <w:marTop w:val="0"/>
      <w:marBottom w:val="0"/>
      <w:divBdr>
        <w:top w:val="none" w:sz="0" w:space="0" w:color="auto"/>
        <w:left w:val="none" w:sz="0" w:space="0" w:color="auto"/>
        <w:bottom w:val="none" w:sz="0" w:space="0" w:color="auto"/>
        <w:right w:val="none" w:sz="0" w:space="0" w:color="auto"/>
      </w:divBdr>
    </w:div>
    <w:div w:id="45878844">
      <w:bodyDiv w:val="1"/>
      <w:marLeft w:val="0"/>
      <w:marRight w:val="0"/>
      <w:marTop w:val="0"/>
      <w:marBottom w:val="0"/>
      <w:divBdr>
        <w:top w:val="none" w:sz="0" w:space="0" w:color="auto"/>
        <w:left w:val="none" w:sz="0" w:space="0" w:color="auto"/>
        <w:bottom w:val="none" w:sz="0" w:space="0" w:color="auto"/>
        <w:right w:val="none" w:sz="0" w:space="0" w:color="auto"/>
      </w:divBdr>
    </w:div>
    <w:div w:id="102891712">
      <w:bodyDiv w:val="1"/>
      <w:marLeft w:val="0"/>
      <w:marRight w:val="0"/>
      <w:marTop w:val="0"/>
      <w:marBottom w:val="0"/>
      <w:divBdr>
        <w:top w:val="none" w:sz="0" w:space="0" w:color="auto"/>
        <w:left w:val="none" w:sz="0" w:space="0" w:color="auto"/>
        <w:bottom w:val="none" w:sz="0" w:space="0" w:color="auto"/>
        <w:right w:val="none" w:sz="0" w:space="0" w:color="auto"/>
      </w:divBdr>
    </w:div>
    <w:div w:id="149059053">
      <w:bodyDiv w:val="1"/>
      <w:marLeft w:val="0"/>
      <w:marRight w:val="0"/>
      <w:marTop w:val="0"/>
      <w:marBottom w:val="0"/>
      <w:divBdr>
        <w:top w:val="none" w:sz="0" w:space="0" w:color="auto"/>
        <w:left w:val="none" w:sz="0" w:space="0" w:color="auto"/>
        <w:bottom w:val="none" w:sz="0" w:space="0" w:color="auto"/>
        <w:right w:val="none" w:sz="0" w:space="0" w:color="auto"/>
      </w:divBdr>
    </w:div>
    <w:div w:id="163785474">
      <w:bodyDiv w:val="1"/>
      <w:marLeft w:val="0"/>
      <w:marRight w:val="0"/>
      <w:marTop w:val="0"/>
      <w:marBottom w:val="0"/>
      <w:divBdr>
        <w:top w:val="none" w:sz="0" w:space="0" w:color="auto"/>
        <w:left w:val="none" w:sz="0" w:space="0" w:color="auto"/>
        <w:bottom w:val="none" w:sz="0" w:space="0" w:color="auto"/>
        <w:right w:val="none" w:sz="0" w:space="0" w:color="auto"/>
      </w:divBdr>
    </w:div>
    <w:div w:id="251009829">
      <w:bodyDiv w:val="1"/>
      <w:marLeft w:val="0"/>
      <w:marRight w:val="0"/>
      <w:marTop w:val="0"/>
      <w:marBottom w:val="0"/>
      <w:divBdr>
        <w:top w:val="none" w:sz="0" w:space="0" w:color="auto"/>
        <w:left w:val="none" w:sz="0" w:space="0" w:color="auto"/>
        <w:bottom w:val="none" w:sz="0" w:space="0" w:color="auto"/>
        <w:right w:val="none" w:sz="0" w:space="0" w:color="auto"/>
      </w:divBdr>
    </w:div>
    <w:div w:id="263195052">
      <w:bodyDiv w:val="1"/>
      <w:marLeft w:val="0"/>
      <w:marRight w:val="0"/>
      <w:marTop w:val="0"/>
      <w:marBottom w:val="0"/>
      <w:divBdr>
        <w:top w:val="none" w:sz="0" w:space="0" w:color="auto"/>
        <w:left w:val="none" w:sz="0" w:space="0" w:color="auto"/>
        <w:bottom w:val="none" w:sz="0" w:space="0" w:color="auto"/>
        <w:right w:val="none" w:sz="0" w:space="0" w:color="auto"/>
      </w:divBdr>
    </w:div>
    <w:div w:id="296567068">
      <w:bodyDiv w:val="1"/>
      <w:marLeft w:val="0"/>
      <w:marRight w:val="0"/>
      <w:marTop w:val="0"/>
      <w:marBottom w:val="0"/>
      <w:divBdr>
        <w:top w:val="none" w:sz="0" w:space="0" w:color="auto"/>
        <w:left w:val="none" w:sz="0" w:space="0" w:color="auto"/>
        <w:bottom w:val="none" w:sz="0" w:space="0" w:color="auto"/>
        <w:right w:val="none" w:sz="0" w:space="0" w:color="auto"/>
      </w:divBdr>
    </w:div>
    <w:div w:id="302321475">
      <w:bodyDiv w:val="1"/>
      <w:marLeft w:val="0"/>
      <w:marRight w:val="0"/>
      <w:marTop w:val="0"/>
      <w:marBottom w:val="0"/>
      <w:divBdr>
        <w:top w:val="none" w:sz="0" w:space="0" w:color="auto"/>
        <w:left w:val="none" w:sz="0" w:space="0" w:color="auto"/>
        <w:bottom w:val="none" w:sz="0" w:space="0" w:color="auto"/>
        <w:right w:val="none" w:sz="0" w:space="0" w:color="auto"/>
      </w:divBdr>
    </w:div>
    <w:div w:id="340352997">
      <w:bodyDiv w:val="1"/>
      <w:marLeft w:val="0"/>
      <w:marRight w:val="0"/>
      <w:marTop w:val="0"/>
      <w:marBottom w:val="0"/>
      <w:divBdr>
        <w:top w:val="none" w:sz="0" w:space="0" w:color="auto"/>
        <w:left w:val="none" w:sz="0" w:space="0" w:color="auto"/>
        <w:bottom w:val="none" w:sz="0" w:space="0" w:color="auto"/>
        <w:right w:val="none" w:sz="0" w:space="0" w:color="auto"/>
      </w:divBdr>
    </w:div>
    <w:div w:id="426968468">
      <w:bodyDiv w:val="1"/>
      <w:marLeft w:val="0"/>
      <w:marRight w:val="0"/>
      <w:marTop w:val="0"/>
      <w:marBottom w:val="0"/>
      <w:divBdr>
        <w:top w:val="none" w:sz="0" w:space="0" w:color="auto"/>
        <w:left w:val="none" w:sz="0" w:space="0" w:color="auto"/>
        <w:bottom w:val="none" w:sz="0" w:space="0" w:color="auto"/>
        <w:right w:val="none" w:sz="0" w:space="0" w:color="auto"/>
      </w:divBdr>
    </w:div>
    <w:div w:id="500237787">
      <w:bodyDiv w:val="1"/>
      <w:marLeft w:val="0"/>
      <w:marRight w:val="0"/>
      <w:marTop w:val="0"/>
      <w:marBottom w:val="0"/>
      <w:divBdr>
        <w:top w:val="none" w:sz="0" w:space="0" w:color="auto"/>
        <w:left w:val="none" w:sz="0" w:space="0" w:color="auto"/>
        <w:bottom w:val="none" w:sz="0" w:space="0" w:color="auto"/>
        <w:right w:val="none" w:sz="0" w:space="0" w:color="auto"/>
      </w:divBdr>
    </w:div>
    <w:div w:id="563831477">
      <w:bodyDiv w:val="1"/>
      <w:marLeft w:val="0"/>
      <w:marRight w:val="0"/>
      <w:marTop w:val="0"/>
      <w:marBottom w:val="0"/>
      <w:divBdr>
        <w:top w:val="none" w:sz="0" w:space="0" w:color="auto"/>
        <w:left w:val="none" w:sz="0" w:space="0" w:color="auto"/>
        <w:bottom w:val="none" w:sz="0" w:space="0" w:color="auto"/>
        <w:right w:val="none" w:sz="0" w:space="0" w:color="auto"/>
      </w:divBdr>
    </w:div>
    <w:div w:id="666977680">
      <w:bodyDiv w:val="1"/>
      <w:marLeft w:val="0"/>
      <w:marRight w:val="0"/>
      <w:marTop w:val="0"/>
      <w:marBottom w:val="0"/>
      <w:divBdr>
        <w:top w:val="none" w:sz="0" w:space="0" w:color="auto"/>
        <w:left w:val="none" w:sz="0" w:space="0" w:color="auto"/>
        <w:bottom w:val="none" w:sz="0" w:space="0" w:color="auto"/>
        <w:right w:val="none" w:sz="0" w:space="0" w:color="auto"/>
      </w:divBdr>
    </w:div>
    <w:div w:id="745037306">
      <w:bodyDiv w:val="1"/>
      <w:marLeft w:val="0"/>
      <w:marRight w:val="0"/>
      <w:marTop w:val="0"/>
      <w:marBottom w:val="0"/>
      <w:divBdr>
        <w:top w:val="none" w:sz="0" w:space="0" w:color="auto"/>
        <w:left w:val="none" w:sz="0" w:space="0" w:color="auto"/>
        <w:bottom w:val="none" w:sz="0" w:space="0" w:color="auto"/>
        <w:right w:val="none" w:sz="0" w:space="0" w:color="auto"/>
      </w:divBdr>
    </w:div>
    <w:div w:id="747118155">
      <w:bodyDiv w:val="1"/>
      <w:marLeft w:val="0"/>
      <w:marRight w:val="0"/>
      <w:marTop w:val="0"/>
      <w:marBottom w:val="0"/>
      <w:divBdr>
        <w:top w:val="none" w:sz="0" w:space="0" w:color="auto"/>
        <w:left w:val="none" w:sz="0" w:space="0" w:color="auto"/>
        <w:bottom w:val="none" w:sz="0" w:space="0" w:color="auto"/>
        <w:right w:val="none" w:sz="0" w:space="0" w:color="auto"/>
      </w:divBdr>
    </w:div>
    <w:div w:id="796263937">
      <w:bodyDiv w:val="1"/>
      <w:marLeft w:val="0"/>
      <w:marRight w:val="0"/>
      <w:marTop w:val="0"/>
      <w:marBottom w:val="0"/>
      <w:divBdr>
        <w:top w:val="none" w:sz="0" w:space="0" w:color="auto"/>
        <w:left w:val="none" w:sz="0" w:space="0" w:color="auto"/>
        <w:bottom w:val="none" w:sz="0" w:space="0" w:color="auto"/>
        <w:right w:val="none" w:sz="0" w:space="0" w:color="auto"/>
      </w:divBdr>
      <w:divsChild>
        <w:div w:id="1293756218">
          <w:marLeft w:val="360"/>
          <w:marRight w:val="0"/>
          <w:marTop w:val="106"/>
          <w:marBottom w:val="60"/>
          <w:divBdr>
            <w:top w:val="none" w:sz="0" w:space="0" w:color="auto"/>
            <w:left w:val="none" w:sz="0" w:space="0" w:color="auto"/>
            <w:bottom w:val="none" w:sz="0" w:space="0" w:color="auto"/>
            <w:right w:val="none" w:sz="0" w:space="0" w:color="auto"/>
          </w:divBdr>
        </w:div>
        <w:div w:id="82990237">
          <w:marLeft w:val="360"/>
          <w:marRight w:val="0"/>
          <w:marTop w:val="106"/>
          <w:marBottom w:val="60"/>
          <w:divBdr>
            <w:top w:val="none" w:sz="0" w:space="0" w:color="auto"/>
            <w:left w:val="none" w:sz="0" w:space="0" w:color="auto"/>
            <w:bottom w:val="none" w:sz="0" w:space="0" w:color="auto"/>
            <w:right w:val="none" w:sz="0" w:space="0" w:color="auto"/>
          </w:divBdr>
        </w:div>
      </w:divsChild>
    </w:div>
    <w:div w:id="1086801048">
      <w:bodyDiv w:val="1"/>
      <w:marLeft w:val="0"/>
      <w:marRight w:val="0"/>
      <w:marTop w:val="0"/>
      <w:marBottom w:val="0"/>
      <w:divBdr>
        <w:top w:val="none" w:sz="0" w:space="0" w:color="auto"/>
        <w:left w:val="none" w:sz="0" w:space="0" w:color="auto"/>
        <w:bottom w:val="none" w:sz="0" w:space="0" w:color="auto"/>
        <w:right w:val="none" w:sz="0" w:space="0" w:color="auto"/>
      </w:divBdr>
    </w:div>
    <w:div w:id="1100301217">
      <w:bodyDiv w:val="1"/>
      <w:marLeft w:val="0"/>
      <w:marRight w:val="0"/>
      <w:marTop w:val="0"/>
      <w:marBottom w:val="0"/>
      <w:divBdr>
        <w:top w:val="none" w:sz="0" w:space="0" w:color="auto"/>
        <w:left w:val="none" w:sz="0" w:space="0" w:color="auto"/>
        <w:bottom w:val="none" w:sz="0" w:space="0" w:color="auto"/>
        <w:right w:val="none" w:sz="0" w:space="0" w:color="auto"/>
      </w:divBdr>
    </w:div>
    <w:div w:id="1277521256">
      <w:bodyDiv w:val="1"/>
      <w:marLeft w:val="0"/>
      <w:marRight w:val="0"/>
      <w:marTop w:val="0"/>
      <w:marBottom w:val="0"/>
      <w:divBdr>
        <w:top w:val="none" w:sz="0" w:space="0" w:color="auto"/>
        <w:left w:val="none" w:sz="0" w:space="0" w:color="auto"/>
        <w:bottom w:val="none" w:sz="0" w:space="0" w:color="auto"/>
        <w:right w:val="none" w:sz="0" w:space="0" w:color="auto"/>
      </w:divBdr>
    </w:div>
    <w:div w:id="1402757241">
      <w:bodyDiv w:val="1"/>
      <w:marLeft w:val="0"/>
      <w:marRight w:val="0"/>
      <w:marTop w:val="0"/>
      <w:marBottom w:val="0"/>
      <w:divBdr>
        <w:top w:val="none" w:sz="0" w:space="0" w:color="auto"/>
        <w:left w:val="none" w:sz="0" w:space="0" w:color="auto"/>
        <w:bottom w:val="none" w:sz="0" w:space="0" w:color="auto"/>
        <w:right w:val="none" w:sz="0" w:space="0" w:color="auto"/>
      </w:divBdr>
    </w:div>
    <w:div w:id="1461342435">
      <w:bodyDiv w:val="1"/>
      <w:marLeft w:val="0"/>
      <w:marRight w:val="0"/>
      <w:marTop w:val="0"/>
      <w:marBottom w:val="0"/>
      <w:divBdr>
        <w:top w:val="none" w:sz="0" w:space="0" w:color="auto"/>
        <w:left w:val="none" w:sz="0" w:space="0" w:color="auto"/>
        <w:bottom w:val="none" w:sz="0" w:space="0" w:color="auto"/>
        <w:right w:val="none" w:sz="0" w:space="0" w:color="auto"/>
      </w:divBdr>
    </w:div>
    <w:div w:id="1462457426">
      <w:bodyDiv w:val="1"/>
      <w:marLeft w:val="0"/>
      <w:marRight w:val="0"/>
      <w:marTop w:val="0"/>
      <w:marBottom w:val="0"/>
      <w:divBdr>
        <w:top w:val="none" w:sz="0" w:space="0" w:color="auto"/>
        <w:left w:val="none" w:sz="0" w:space="0" w:color="auto"/>
        <w:bottom w:val="none" w:sz="0" w:space="0" w:color="auto"/>
        <w:right w:val="none" w:sz="0" w:space="0" w:color="auto"/>
      </w:divBdr>
    </w:div>
    <w:div w:id="1522931946">
      <w:bodyDiv w:val="1"/>
      <w:marLeft w:val="0"/>
      <w:marRight w:val="0"/>
      <w:marTop w:val="0"/>
      <w:marBottom w:val="0"/>
      <w:divBdr>
        <w:top w:val="none" w:sz="0" w:space="0" w:color="auto"/>
        <w:left w:val="none" w:sz="0" w:space="0" w:color="auto"/>
        <w:bottom w:val="none" w:sz="0" w:space="0" w:color="auto"/>
        <w:right w:val="none" w:sz="0" w:space="0" w:color="auto"/>
      </w:divBdr>
    </w:div>
    <w:div w:id="1576545140">
      <w:bodyDiv w:val="1"/>
      <w:marLeft w:val="0"/>
      <w:marRight w:val="0"/>
      <w:marTop w:val="0"/>
      <w:marBottom w:val="0"/>
      <w:divBdr>
        <w:top w:val="none" w:sz="0" w:space="0" w:color="auto"/>
        <w:left w:val="none" w:sz="0" w:space="0" w:color="auto"/>
        <w:bottom w:val="none" w:sz="0" w:space="0" w:color="auto"/>
        <w:right w:val="none" w:sz="0" w:space="0" w:color="auto"/>
      </w:divBdr>
    </w:div>
    <w:div w:id="1610429929">
      <w:bodyDiv w:val="1"/>
      <w:marLeft w:val="0"/>
      <w:marRight w:val="0"/>
      <w:marTop w:val="0"/>
      <w:marBottom w:val="0"/>
      <w:divBdr>
        <w:top w:val="none" w:sz="0" w:space="0" w:color="auto"/>
        <w:left w:val="none" w:sz="0" w:space="0" w:color="auto"/>
        <w:bottom w:val="none" w:sz="0" w:space="0" w:color="auto"/>
        <w:right w:val="none" w:sz="0" w:space="0" w:color="auto"/>
      </w:divBdr>
      <w:divsChild>
        <w:div w:id="770005945">
          <w:marLeft w:val="576"/>
          <w:marRight w:val="0"/>
          <w:marTop w:val="80"/>
          <w:marBottom w:val="0"/>
          <w:divBdr>
            <w:top w:val="none" w:sz="0" w:space="0" w:color="auto"/>
            <w:left w:val="none" w:sz="0" w:space="0" w:color="auto"/>
            <w:bottom w:val="none" w:sz="0" w:space="0" w:color="auto"/>
            <w:right w:val="none" w:sz="0" w:space="0" w:color="auto"/>
          </w:divBdr>
        </w:div>
        <w:div w:id="550533669">
          <w:marLeft w:val="576"/>
          <w:marRight w:val="0"/>
          <w:marTop w:val="80"/>
          <w:marBottom w:val="0"/>
          <w:divBdr>
            <w:top w:val="none" w:sz="0" w:space="0" w:color="auto"/>
            <w:left w:val="none" w:sz="0" w:space="0" w:color="auto"/>
            <w:bottom w:val="none" w:sz="0" w:space="0" w:color="auto"/>
            <w:right w:val="none" w:sz="0" w:space="0" w:color="auto"/>
          </w:divBdr>
        </w:div>
        <w:div w:id="2122065589">
          <w:marLeft w:val="576"/>
          <w:marRight w:val="0"/>
          <w:marTop w:val="80"/>
          <w:marBottom w:val="0"/>
          <w:divBdr>
            <w:top w:val="none" w:sz="0" w:space="0" w:color="auto"/>
            <w:left w:val="none" w:sz="0" w:space="0" w:color="auto"/>
            <w:bottom w:val="none" w:sz="0" w:space="0" w:color="auto"/>
            <w:right w:val="none" w:sz="0" w:space="0" w:color="auto"/>
          </w:divBdr>
        </w:div>
        <w:div w:id="375160193">
          <w:marLeft w:val="576"/>
          <w:marRight w:val="0"/>
          <w:marTop w:val="80"/>
          <w:marBottom w:val="0"/>
          <w:divBdr>
            <w:top w:val="none" w:sz="0" w:space="0" w:color="auto"/>
            <w:left w:val="none" w:sz="0" w:space="0" w:color="auto"/>
            <w:bottom w:val="none" w:sz="0" w:space="0" w:color="auto"/>
            <w:right w:val="none" w:sz="0" w:space="0" w:color="auto"/>
          </w:divBdr>
        </w:div>
        <w:div w:id="530656343">
          <w:marLeft w:val="576"/>
          <w:marRight w:val="0"/>
          <w:marTop w:val="80"/>
          <w:marBottom w:val="0"/>
          <w:divBdr>
            <w:top w:val="none" w:sz="0" w:space="0" w:color="auto"/>
            <w:left w:val="none" w:sz="0" w:space="0" w:color="auto"/>
            <w:bottom w:val="none" w:sz="0" w:space="0" w:color="auto"/>
            <w:right w:val="none" w:sz="0" w:space="0" w:color="auto"/>
          </w:divBdr>
        </w:div>
        <w:div w:id="1528446594">
          <w:marLeft w:val="576"/>
          <w:marRight w:val="0"/>
          <w:marTop w:val="80"/>
          <w:marBottom w:val="0"/>
          <w:divBdr>
            <w:top w:val="none" w:sz="0" w:space="0" w:color="auto"/>
            <w:left w:val="none" w:sz="0" w:space="0" w:color="auto"/>
            <w:bottom w:val="none" w:sz="0" w:space="0" w:color="auto"/>
            <w:right w:val="none" w:sz="0" w:space="0" w:color="auto"/>
          </w:divBdr>
        </w:div>
        <w:div w:id="491532901">
          <w:marLeft w:val="576"/>
          <w:marRight w:val="0"/>
          <w:marTop w:val="80"/>
          <w:marBottom w:val="0"/>
          <w:divBdr>
            <w:top w:val="none" w:sz="0" w:space="0" w:color="auto"/>
            <w:left w:val="none" w:sz="0" w:space="0" w:color="auto"/>
            <w:bottom w:val="none" w:sz="0" w:space="0" w:color="auto"/>
            <w:right w:val="none" w:sz="0" w:space="0" w:color="auto"/>
          </w:divBdr>
        </w:div>
      </w:divsChild>
    </w:div>
    <w:div w:id="1709447149">
      <w:bodyDiv w:val="1"/>
      <w:marLeft w:val="0"/>
      <w:marRight w:val="0"/>
      <w:marTop w:val="0"/>
      <w:marBottom w:val="0"/>
      <w:divBdr>
        <w:top w:val="none" w:sz="0" w:space="0" w:color="auto"/>
        <w:left w:val="none" w:sz="0" w:space="0" w:color="auto"/>
        <w:bottom w:val="none" w:sz="0" w:space="0" w:color="auto"/>
        <w:right w:val="none" w:sz="0" w:space="0" w:color="auto"/>
      </w:divBdr>
    </w:div>
    <w:div w:id="1897353211">
      <w:bodyDiv w:val="1"/>
      <w:marLeft w:val="0"/>
      <w:marRight w:val="0"/>
      <w:marTop w:val="0"/>
      <w:marBottom w:val="0"/>
      <w:divBdr>
        <w:top w:val="none" w:sz="0" w:space="0" w:color="auto"/>
        <w:left w:val="none" w:sz="0" w:space="0" w:color="auto"/>
        <w:bottom w:val="none" w:sz="0" w:space="0" w:color="auto"/>
        <w:right w:val="none" w:sz="0" w:space="0" w:color="auto"/>
      </w:divBdr>
    </w:div>
    <w:div w:id="1930699902">
      <w:bodyDiv w:val="1"/>
      <w:marLeft w:val="0"/>
      <w:marRight w:val="0"/>
      <w:marTop w:val="0"/>
      <w:marBottom w:val="0"/>
      <w:divBdr>
        <w:top w:val="none" w:sz="0" w:space="0" w:color="auto"/>
        <w:left w:val="none" w:sz="0" w:space="0" w:color="auto"/>
        <w:bottom w:val="none" w:sz="0" w:space="0" w:color="auto"/>
        <w:right w:val="none" w:sz="0" w:space="0" w:color="auto"/>
      </w:divBdr>
    </w:div>
    <w:div w:id="1935899381">
      <w:bodyDiv w:val="1"/>
      <w:marLeft w:val="0"/>
      <w:marRight w:val="0"/>
      <w:marTop w:val="0"/>
      <w:marBottom w:val="0"/>
      <w:divBdr>
        <w:top w:val="none" w:sz="0" w:space="0" w:color="auto"/>
        <w:left w:val="none" w:sz="0" w:space="0" w:color="auto"/>
        <w:bottom w:val="none" w:sz="0" w:space="0" w:color="auto"/>
        <w:right w:val="none" w:sz="0" w:space="0" w:color="auto"/>
      </w:divBdr>
    </w:div>
    <w:div w:id="1998800964">
      <w:bodyDiv w:val="1"/>
      <w:marLeft w:val="0"/>
      <w:marRight w:val="0"/>
      <w:marTop w:val="0"/>
      <w:marBottom w:val="0"/>
      <w:divBdr>
        <w:top w:val="none" w:sz="0" w:space="0" w:color="auto"/>
        <w:left w:val="none" w:sz="0" w:space="0" w:color="auto"/>
        <w:bottom w:val="none" w:sz="0" w:space="0" w:color="auto"/>
        <w:right w:val="none" w:sz="0" w:space="0" w:color="auto"/>
      </w:divBdr>
    </w:div>
    <w:div w:id="2049260275">
      <w:bodyDiv w:val="1"/>
      <w:marLeft w:val="0"/>
      <w:marRight w:val="0"/>
      <w:marTop w:val="0"/>
      <w:marBottom w:val="0"/>
      <w:divBdr>
        <w:top w:val="none" w:sz="0" w:space="0" w:color="auto"/>
        <w:left w:val="none" w:sz="0" w:space="0" w:color="auto"/>
        <w:bottom w:val="none" w:sz="0" w:space="0" w:color="auto"/>
        <w:right w:val="none" w:sz="0" w:space="0" w:color="auto"/>
      </w:divBdr>
    </w:div>
    <w:div w:id="213667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s://digital.nhs.uk/services/nhs-app/nhs-app-guidance-for-gp-practices/accelerating-patient-access-to-their-record"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Microsoft_Word_97_-_2003_Document.doc"/><Relationship Id="rId17" Type="http://schemas.openxmlformats.org/officeDocument/2006/relationships/oleObject" Target="embeddings/oleObject2.bin"/><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oleObject3.bin"/><Relationship Id="rId29" Type="http://schemas.openxmlformats.org/officeDocument/2006/relationships/hyperlink" Target="https://www.northyorks.gov.uk/christmas-and-new-year-opening-ti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scie.org.uk/mca/lps/videos/looking-forward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hyperlink" Target="https://www.yor-ok.org.uk/Safer%20Children%20York%202014/Downloads/Local%20services%20that%20are%20open%20over%20the%20festive%20period.pdf" TargetMode="Externa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3.png"/><Relationship Id="rId30" Type="http://schemas.openxmlformats.org/officeDocument/2006/relationships/hyperlink" Target="https://www.northyorks.gov.uk/help-you-during-coronavirus-covid-19"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7F39E-69BB-4508-9FC8-07D1B037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HICKLIN, Claire (NHS VALE OF YORK CCG)</cp:lastModifiedBy>
  <cp:revision>2</cp:revision>
  <dcterms:created xsi:type="dcterms:W3CDTF">2021-12-23T08:57:00Z</dcterms:created>
  <dcterms:modified xsi:type="dcterms:W3CDTF">2021-12-23T08:57:00Z</dcterms:modified>
</cp:coreProperties>
</file>