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F906" w14:textId="54F68660" w:rsidR="00892768" w:rsidRDefault="00DE57D1" w:rsidP="007B7EEC">
      <w:pPr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 wp14:anchorId="059FC85D" wp14:editId="79EA74FC">
            <wp:extent cx="5731510" cy="1240155"/>
            <wp:effectExtent l="0" t="0" r="2540" b="0"/>
            <wp:docPr id="3" name="Picture 3" descr="A silhouette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ilhouette of a cit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42E2B" w14:textId="4D00AB3C" w:rsidR="00AC7F8A" w:rsidRPr="00D871DD" w:rsidRDefault="00D357C5" w:rsidP="007B7EEC">
      <w:pPr>
        <w:jc w:val="center"/>
        <w:rPr>
          <w:b/>
          <w:bCs/>
          <w:sz w:val="28"/>
          <w:szCs w:val="28"/>
        </w:rPr>
      </w:pPr>
      <w:r w:rsidRPr="00D871DD">
        <w:rPr>
          <w:b/>
          <w:bCs/>
          <w:sz w:val="28"/>
          <w:szCs w:val="28"/>
        </w:rPr>
        <w:t>Discharge quality standards</w:t>
      </w:r>
      <w:r w:rsidR="00D871DD">
        <w:rPr>
          <w:b/>
          <w:bCs/>
          <w:sz w:val="28"/>
          <w:szCs w:val="28"/>
        </w:rPr>
        <w:t xml:space="preserve"> – example script for use within organisations for consultation on the standards</w:t>
      </w:r>
    </w:p>
    <w:p w14:paraId="1F373042" w14:textId="10ECDD74" w:rsidR="00AC7F8A" w:rsidRPr="00D871DD" w:rsidRDefault="00AC7F8A" w:rsidP="002D53C7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8"/>
          <w:szCs w:val="28"/>
        </w:rPr>
      </w:pPr>
      <w:r w:rsidRPr="00D871DD">
        <w:rPr>
          <w:rFonts w:ascii="Calibri" w:hAnsi="Calibri" w:cs="Calibri"/>
          <w:b/>
          <w:bCs/>
          <w:sz w:val="28"/>
          <w:szCs w:val="28"/>
        </w:rPr>
        <w:t>Background</w:t>
      </w:r>
    </w:p>
    <w:p w14:paraId="69F8631C" w14:textId="057AC15D" w:rsidR="00D357C5" w:rsidRPr="00D871DD" w:rsidRDefault="00D357C5" w:rsidP="00D357C5">
      <w:pPr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 w:rsidRPr="00D871DD">
        <w:rPr>
          <w:rFonts w:ascii="Calibri" w:hAnsi="Calibri" w:cs="Calibri"/>
          <w:sz w:val="28"/>
          <w:szCs w:val="28"/>
        </w:rPr>
        <w:t>The implementation of the national</w:t>
      </w:r>
      <w:r w:rsidRPr="00D871D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871DD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Hospital </w:t>
      </w:r>
      <w:r w:rsidR="00351E2D">
        <w:rPr>
          <w:rFonts w:ascii="Calibri" w:eastAsia="Calibri" w:hAnsi="Calibri"/>
          <w:color w:val="000000" w:themeColor="text1"/>
          <w:kern w:val="24"/>
          <w:sz w:val="28"/>
          <w:szCs w:val="28"/>
        </w:rPr>
        <w:t>D</w:t>
      </w:r>
      <w:r w:rsidRPr="00D871DD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ischarge </w:t>
      </w:r>
      <w:r w:rsidR="00351E2D">
        <w:rPr>
          <w:rFonts w:ascii="Calibri" w:eastAsia="Calibri" w:hAnsi="Calibri"/>
          <w:color w:val="000000" w:themeColor="text1"/>
          <w:kern w:val="24"/>
          <w:sz w:val="28"/>
          <w:szCs w:val="28"/>
        </w:rPr>
        <w:t>S</w:t>
      </w:r>
      <w:r w:rsidRPr="00D871DD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ervice, </w:t>
      </w:r>
      <w:r w:rsidR="00351E2D">
        <w:rPr>
          <w:rFonts w:ascii="Calibri" w:eastAsia="Calibri" w:hAnsi="Calibri"/>
          <w:color w:val="000000" w:themeColor="text1"/>
          <w:kern w:val="24"/>
          <w:sz w:val="28"/>
          <w:szCs w:val="28"/>
        </w:rPr>
        <w:t>P</w:t>
      </w:r>
      <w:r w:rsidRPr="00D871DD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olicy and </w:t>
      </w:r>
      <w:r w:rsidR="00351E2D">
        <w:rPr>
          <w:rFonts w:ascii="Calibri" w:eastAsia="Calibri" w:hAnsi="Calibri"/>
          <w:color w:val="000000" w:themeColor="text1"/>
          <w:kern w:val="24"/>
          <w:sz w:val="28"/>
          <w:szCs w:val="28"/>
        </w:rPr>
        <w:t>O</w:t>
      </w:r>
      <w:r w:rsidRPr="00D871DD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perating </w:t>
      </w:r>
      <w:r w:rsidR="00351E2D">
        <w:rPr>
          <w:rFonts w:ascii="Calibri" w:eastAsia="Calibri" w:hAnsi="Calibri"/>
          <w:color w:val="000000" w:themeColor="text1"/>
          <w:kern w:val="24"/>
          <w:sz w:val="28"/>
          <w:szCs w:val="28"/>
        </w:rPr>
        <w:t>M</w:t>
      </w:r>
      <w:r w:rsidRPr="00D871DD">
        <w:rPr>
          <w:rFonts w:ascii="Calibri" w:eastAsia="Calibri" w:hAnsi="Calibri"/>
          <w:color w:val="000000" w:themeColor="text1"/>
          <w:kern w:val="24"/>
          <w:sz w:val="28"/>
          <w:szCs w:val="28"/>
        </w:rPr>
        <w:t>odel has provided the opportunity for a more streamlined and timely approach to discharge into other settings. However</w:t>
      </w:r>
      <w:r w:rsidR="00D871DD" w:rsidRPr="00D871DD">
        <w:rPr>
          <w:rFonts w:ascii="Calibri" w:eastAsia="Calibri" w:hAnsi="Calibri"/>
          <w:color w:val="000000" w:themeColor="text1"/>
          <w:kern w:val="24"/>
          <w:sz w:val="28"/>
          <w:szCs w:val="28"/>
        </w:rPr>
        <w:t>, there are instances where the quality of that discharge has led to a poor experience for the patient and their families and sometimes left the person at risk of harm.</w:t>
      </w:r>
    </w:p>
    <w:p w14:paraId="59EBB6D8" w14:textId="01EFE646" w:rsidR="00D871DD" w:rsidRPr="00D871DD" w:rsidRDefault="00D871DD" w:rsidP="00D357C5">
      <w:pPr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 w:rsidRPr="00D871DD">
        <w:rPr>
          <w:rFonts w:ascii="Calibri" w:eastAsia="Calibri" w:hAnsi="Calibri"/>
          <w:color w:val="000000" w:themeColor="text1"/>
          <w:kern w:val="24"/>
          <w:sz w:val="28"/>
          <w:szCs w:val="28"/>
        </w:rPr>
        <w:t>It was clear that there was not an agreed set of standards across our system, no one way of reporting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, </w:t>
      </w:r>
      <w:r w:rsidRPr="00D871DD">
        <w:rPr>
          <w:rFonts w:ascii="Calibri" w:eastAsia="Calibri" w:hAnsi="Calibri"/>
          <w:color w:val="000000" w:themeColor="text1"/>
          <w:kern w:val="24"/>
          <w:sz w:val="28"/>
          <w:szCs w:val="28"/>
        </w:rPr>
        <w:t>looking at and learning from any issues that arose.</w:t>
      </w:r>
    </w:p>
    <w:p w14:paraId="562BCF65" w14:textId="51481BFB" w:rsidR="00D871DD" w:rsidRPr="00D871DD" w:rsidRDefault="00D871DD" w:rsidP="00D357C5">
      <w:pPr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 w:rsidRPr="00D871DD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There was a willingness across North Yorkshire and York to come together to develop one set of discharge quality standards which would become embedded across our systems. </w:t>
      </w:r>
    </w:p>
    <w:p w14:paraId="56664E30" w14:textId="15D49872" w:rsidR="00D871DD" w:rsidRDefault="00D871DD" w:rsidP="00D357C5">
      <w:pPr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 w:rsidRPr="00D871DD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Attached </w:t>
      </w:r>
      <w:r w:rsidR="00351E2D">
        <w:rPr>
          <w:rFonts w:ascii="Calibri" w:eastAsia="Calibri" w:hAnsi="Calibri"/>
          <w:color w:val="000000" w:themeColor="text1"/>
          <w:kern w:val="24"/>
          <w:sz w:val="28"/>
          <w:szCs w:val="28"/>
        </w:rPr>
        <w:t>is</w:t>
      </w:r>
      <w:r w:rsidRPr="00D871DD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the product of the work of the NY&amp;Y Quality of Discharges Group which has had wide ranging input and collaboration from all partners.</w:t>
      </w:r>
      <w:r w:rsidR="00967B63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 This group looked at all the available guidance and evidence and distilled </w:t>
      </w:r>
      <w:r w:rsidR="00351E2D"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this </w:t>
      </w:r>
      <w:r w:rsidR="00967B63">
        <w:rPr>
          <w:rFonts w:ascii="Calibri" w:eastAsia="Calibri" w:hAnsi="Calibri"/>
          <w:color w:val="000000" w:themeColor="text1"/>
          <w:kern w:val="24"/>
          <w:sz w:val="28"/>
          <w:szCs w:val="28"/>
        </w:rPr>
        <w:t>down to provide practical steps for each element of the discharge journey. We also developed a set of overarching principles to guide the work.</w:t>
      </w:r>
    </w:p>
    <w:p w14:paraId="2900CE99" w14:textId="37085B94" w:rsidR="00D871DD" w:rsidRDefault="00D871DD" w:rsidP="00D357C5">
      <w:pPr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These standards are wide ranging and some of them are aspirational. We would like to ask for your views on these standards asking ourselves – 'is this the standard we expect and want for </w:t>
      </w:r>
      <w:r w:rsidR="00967B63">
        <w:rPr>
          <w:rFonts w:ascii="Calibri" w:eastAsia="Calibri" w:hAnsi="Calibri"/>
          <w:color w:val="000000" w:themeColor="text1"/>
          <w:kern w:val="24"/>
          <w:sz w:val="28"/>
          <w:szCs w:val="28"/>
        </w:rPr>
        <w:t>the people we care for?'</w:t>
      </w: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. </w:t>
      </w:r>
    </w:p>
    <w:p w14:paraId="7BAB0B8D" w14:textId="77777777" w:rsidR="00D871DD" w:rsidRDefault="00D871DD" w:rsidP="00D357C5">
      <w:pPr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The plan is to share the standards widely before implementation.</w:t>
      </w:r>
    </w:p>
    <w:p w14:paraId="09F76EB0" w14:textId="77777777" w:rsidR="00D871DD" w:rsidRDefault="00D871DD" w:rsidP="00D357C5">
      <w:pPr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There is an interest in these standards becoming ICS wide and engagement is happening with our Humber colleagues.</w:t>
      </w:r>
    </w:p>
    <w:p w14:paraId="1D843760" w14:textId="25005473" w:rsidR="00D871DD" w:rsidRDefault="00D871DD" w:rsidP="00D357C5">
      <w:pPr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 xml:space="preserve">Once approved we will look to how we might implement the standards, asking organisations and providers to look at a few key elements that will make a difference rather than </w:t>
      </w:r>
      <w:r w:rsidR="00967B63">
        <w:rPr>
          <w:rFonts w:ascii="Calibri" w:eastAsia="Calibri" w:hAnsi="Calibri"/>
          <w:color w:val="000000" w:themeColor="text1"/>
          <w:kern w:val="24"/>
          <w:sz w:val="28"/>
          <w:szCs w:val="28"/>
        </w:rPr>
        <w:t>expecting a quick and unrealistic implementation plan.</w:t>
      </w:r>
    </w:p>
    <w:p w14:paraId="18B49293" w14:textId="56AE13E8" w:rsidR="00967B63" w:rsidRDefault="00967B63" w:rsidP="00D357C5">
      <w:pPr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lastRenderedPageBreak/>
        <w:t>We acknowledge we may need some design work done on the standards to make them more user friendly and we will do this once all comments are collated during the consultation.</w:t>
      </w:r>
    </w:p>
    <w:p w14:paraId="6F3E8EA2" w14:textId="72918A03" w:rsidR="00967B63" w:rsidRDefault="00967B63" w:rsidP="00D357C5">
      <w:pPr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We appreciate you taking the time to look at and discuss the standards and look forward to hearing your honest and open feedback.</w:t>
      </w:r>
    </w:p>
    <w:p w14:paraId="50216D9C" w14:textId="122BBF37" w:rsidR="00967B63" w:rsidRDefault="00967B63" w:rsidP="00D357C5">
      <w:pP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</w:pPr>
      <w:r w:rsidRPr="00967B63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Please provide feedback to ………………………… (enter person within your organisation leading the consultation) </w:t>
      </w:r>
      <w: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via …………………. (email or forum you are going to use) </w:t>
      </w:r>
      <w:r w:rsidRPr="00967B63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by close of play </w:t>
      </w:r>
      <w: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Friday 10 December </w:t>
      </w:r>
      <w:r w:rsidR="00351E2D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2021 </w:t>
      </w:r>
      <w: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in order for the NY&amp;Y </w:t>
      </w:r>
      <w:r w:rsidR="00351E2D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>Quality of Discharges Group to collate the responses before a final version is released.</w:t>
      </w:r>
    </w:p>
    <w:p w14:paraId="1EAEBB78" w14:textId="447BE63F" w:rsidR="00351E2D" w:rsidRDefault="00351E2D" w:rsidP="00D357C5">
      <w:pPr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Also attached is an infographic highlighting the differences in provision in care homes compared to hospitals to raise awareness and we ask you also share this with your teams.</w:t>
      </w:r>
    </w:p>
    <w:p w14:paraId="1B24D44B" w14:textId="77777777" w:rsidR="00351E2D" w:rsidRDefault="00351E2D" w:rsidP="00D357C5">
      <w:pPr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</w:p>
    <w:p w14:paraId="2301FD1E" w14:textId="603CE4DD" w:rsidR="00351E2D" w:rsidRDefault="00351E2D" w:rsidP="00D357C5">
      <w:pPr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With very best wishes</w:t>
      </w:r>
    </w:p>
    <w:p w14:paraId="02A62436" w14:textId="77777777" w:rsidR="00351E2D" w:rsidRPr="00351E2D" w:rsidRDefault="00351E2D" w:rsidP="00D357C5">
      <w:pP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</w:pPr>
      <w:r w:rsidRPr="00351E2D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Michelle Carrington </w:t>
      </w:r>
    </w:p>
    <w:p w14:paraId="12233C6B" w14:textId="77777777" w:rsidR="00351E2D" w:rsidRPr="00351E2D" w:rsidRDefault="00351E2D" w:rsidP="00D357C5">
      <w:pP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</w:pPr>
      <w:r w:rsidRPr="00351E2D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>Executive Director of Nursing and Quality, Vale of York CCG</w:t>
      </w:r>
    </w:p>
    <w:p w14:paraId="7C2A271F" w14:textId="06B5566D" w:rsidR="00351E2D" w:rsidRPr="00351E2D" w:rsidRDefault="00351E2D" w:rsidP="00D357C5">
      <w:pP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</w:pPr>
      <w:r w:rsidRPr="00351E2D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Interim Director of Nursing and Quality, Humber Coast and Vale ICS </w:t>
      </w:r>
    </w:p>
    <w:p w14:paraId="39EEA5E1" w14:textId="77777777" w:rsidR="00967B63" w:rsidRPr="00D871DD" w:rsidRDefault="00967B63" w:rsidP="00D357C5">
      <w:pPr>
        <w:rPr>
          <w:rFonts w:ascii="Calibri" w:hAnsi="Calibri" w:cs="Calibri"/>
          <w:b/>
          <w:bCs/>
          <w:sz w:val="28"/>
          <w:szCs w:val="28"/>
        </w:rPr>
      </w:pPr>
    </w:p>
    <w:sectPr w:rsidR="00967B63" w:rsidRPr="00D871DD" w:rsidSect="00A97BD7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7E1D"/>
    <w:multiLevelType w:val="hybridMultilevel"/>
    <w:tmpl w:val="FDAE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414B"/>
    <w:multiLevelType w:val="hybridMultilevel"/>
    <w:tmpl w:val="4756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04821"/>
    <w:multiLevelType w:val="hybridMultilevel"/>
    <w:tmpl w:val="53240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17943"/>
    <w:multiLevelType w:val="hybridMultilevel"/>
    <w:tmpl w:val="89DA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8A"/>
    <w:rsid w:val="00163ECE"/>
    <w:rsid w:val="00266985"/>
    <w:rsid w:val="002777A6"/>
    <w:rsid w:val="002D53C7"/>
    <w:rsid w:val="0033653E"/>
    <w:rsid w:val="00351E2D"/>
    <w:rsid w:val="003864AF"/>
    <w:rsid w:val="003D1016"/>
    <w:rsid w:val="00404592"/>
    <w:rsid w:val="00475999"/>
    <w:rsid w:val="00673191"/>
    <w:rsid w:val="006D03B9"/>
    <w:rsid w:val="007B7EEC"/>
    <w:rsid w:val="007D618D"/>
    <w:rsid w:val="00810E36"/>
    <w:rsid w:val="00892768"/>
    <w:rsid w:val="00967B63"/>
    <w:rsid w:val="009F26C8"/>
    <w:rsid w:val="00A97BD7"/>
    <w:rsid w:val="00AC7F8A"/>
    <w:rsid w:val="00B70190"/>
    <w:rsid w:val="00B7450F"/>
    <w:rsid w:val="00BA4B0B"/>
    <w:rsid w:val="00C424A9"/>
    <w:rsid w:val="00D357C5"/>
    <w:rsid w:val="00D871DD"/>
    <w:rsid w:val="00DE57D1"/>
    <w:rsid w:val="00E13B50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D8D4"/>
  <w15:chartTrackingRefBased/>
  <w15:docId w15:val="{B53645EA-AA6F-4C5D-98D2-36DEA6AC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5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D6F7.00C733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BLOOR, Amanda (NHS NORTH YORKSHIRE CCG)</dc:creator>
  <cp:keywords/>
  <dc:description/>
  <cp:lastModifiedBy>VARO, Sam (NHS VALE OF YORK CCG)</cp:lastModifiedBy>
  <cp:revision>2</cp:revision>
  <dcterms:created xsi:type="dcterms:W3CDTF">2021-11-19T14:52:00Z</dcterms:created>
  <dcterms:modified xsi:type="dcterms:W3CDTF">2021-11-19T14:52:00Z</dcterms:modified>
</cp:coreProperties>
</file>