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8B3B" w14:textId="77777777" w:rsidR="001D702E" w:rsidRDefault="001D702E" w:rsidP="00674AFC">
      <w:pPr>
        <w:pStyle w:val="CCGHeader"/>
      </w:pPr>
      <w:r>
        <w:t xml:space="preserve">Vitamin D </w:t>
      </w:r>
      <w:r w:rsidR="00D13292">
        <w:t xml:space="preserve">in care homes </w:t>
      </w:r>
      <w:r>
        <w:t>update April 2021</w:t>
      </w:r>
    </w:p>
    <w:p w14:paraId="20F118BF" w14:textId="77777777" w:rsidR="001D702E" w:rsidRDefault="00D13292" w:rsidP="001D702E">
      <w:pPr>
        <w:pStyle w:val="CCGSubtitle"/>
      </w:pPr>
      <w:r>
        <w:t>What to do when the</w:t>
      </w:r>
      <w:r w:rsidR="001D702E">
        <w:t xml:space="preserve"> free supply of Vitamin D runs out. </w:t>
      </w:r>
    </w:p>
    <w:p w14:paraId="5C4F27B5" w14:textId="77777777" w:rsidR="001D702E" w:rsidRDefault="001D702E" w:rsidP="001D702E">
      <w:pPr>
        <w:pStyle w:val="CCGMain"/>
      </w:pPr>
      <w:r>
        <w:t xml:space="preserve">PHE/NICE </w:t>
      </w:r>
      <w:hyperlink r:id="rId7" w:history="1">
        <w:r w:rsidRPr="00AC3AB6">
          <w:rPr>
            <w:rStyle w:val="Hyperlink"/>
            <w:rFonts w:cs="Arial"/>
          </w:rPr>
          <w:t>Guidance</w:t>
        </w:r>
      </w:hyperlink>
      <w:r w:rsidRPr="00AC3AB6">
        <w:rPr>
          <w:rFonts w:cs="Arial"/>
        </w:rPr>
        <w:t xml:space="preserve"> </w:t>
      </w:r>
      <w:r>
        <w:t xml:space="preserve">recommends that people living in care homes should take vitamin D supplements all year round as they are less likely to go outdoors in the Summer months than other groups of people.  </w:t>
      </w:r>
    </w:p>
    <w:p w14:paraId="63B3402A" w14:textId="77777777" w:rsidR="001D702E" w:rsidRDefault="001D702E" w:rsidP="001D702E">
      <w:pPr>
        <w:pStyle w:val="CCGMain"/>
      </w:pPr>
      <w:r>
        <w:t>To support this</w:t>
      </w:r>
      <w:r w:rsidR="00674AFC">
        <w:t>,</w:t>
      </w:r>
      <w:r>
        <w:t xml:space="preserve"> the DHSC provided a free supply of vitamin D for people living in care homes</w:t>
      </w:r>
      <w:r w:rsidR="007A634B">
        <w:t xml:space="preserve">. This was a </w:t>
      </w:r>
      <w:r w:rsidR="007A634B" w:rsidRPr="00B54BAE">
        <w:rPr>
          <w:color w:val="auto"/>
        </w:rPr>
        <w:t xml:space="preserve">one off </w:t>
      </w:r>
      <w:proofErr w:type="gramStart"/>
      <w:r w:rsidR="007A634B" w:rsidRPr="00B54BAE">
        <w:rPr>
          <w:color w:val="auto"/>
        </w:rPr>
        <w:t>four month</w:t>
      </w:r>
      <w:proofErr w:type="gramEnd"/>
      <w:r w:rsidR="007A634B" w:rsidRPr="00B54BAE">
        <w:rPr>
          <w:color w:val="auto"/>
        </w:rPr>
        <w:t xml:space="preserve"> supply and </w:t>
      </w:r>
      <w:r w:rsidR="007A634B">
        <w:t>t</w:t>
      </w:r>
      <w:r>
        <w:t xml:space="preserve">here are no current plans to repeat this free supply. </w:t>
      </w:r>
    </w:p>
    <w:p w14:paraId="6EB17D4C" w14:textId="77777777" w:rsidR="001D702E" w:rsidRPr="00670CC1" w:rsidRDefault="001D702E" w:rsidP="001D702E">
      <w:pPr>
        <w:pStyle w:val="CCGMain"/>
      </w:pPr>
      <w:r>
        <w:t xml:space="preserve">The </w:t>
      </w:r>
      <w:hyperlink r:id="rId8" w:history="1">
        <w:r w:rsidRPr="00AC3AB6">
          <w:rPr>
            <w:rStyle w:val="Hyperlink"/>
            <w:rFonts w:cs="Arial"/>
          </w:rPr>
          <w:t>DHSC guidance on vitamin D</w:t>
        </w:r>
      </w:hyperlink>
      <w:r>
        <w:t xml:space="preserve"> identifies the use of Vitamin D </w:t>
      </w:r>
      <w:r w:rsidR="006919BD">
        <w:t>10</w:t>
      </w:r>
      <w:r w:rsidR="00AD28B4">
        <w:t xml:space="preserve"> </w:t>
      </w:r>
      <w:r w:rsidR="006919BD">
        <w:t>micrograms</w:t>
      </w:r>
      <w:r>
        <w:t xml:space="preserve"> daily to supplement the person's  diet as part of the requirement on the home to meet the nutritional needs of the person. In addition, </w:t>
      </w:r>
      <w:hyperlink r:id="rId9" w:history="1">
        <w:r>
          <w:rPr>
            <w:rStyle w:val="Hyperlink"/>
          </w:rPr>
          <w:t>CQC has produced guidance</w:t>
        </w:r>
      </w:hyperlink>
      <w:r>
        <w:t xml:space="preserve"> which states "</w:t>
      </w:r>
      <w:r w:rsidRPr="00670CC1">
        <w:t>CQC expects providers to support people’s full nutritional needs. This includes supplementation with vitamin D throughout the year as recommended by PHE."</w:t>
      </w:r>
    </w:p>
    <w:p w14:paraId="2A20B7FC" w14:textId="77777777" w:rsidR="001D702E" w:rsidRPr="00670CC1" w:rsidRDefault="007A634B" w:rsidP="00AC3AB6">
      <w:pPr>
        <w:pStyle w:val="CCGMain"/>
        <w:rPr>
          <w:b/>
          <w:bCs/>
        </w:rPr>
      </w:pPr>
      <w:r>
        <w:rPr>
          <w:b/>
          <w:bCs/>
        </w:rPr>
        <w:t xml:space="preserve">As such </w:t>
      </w:r>
      <w:r w:rsidR="001D702E" w:rsidRPr="00670CC1">
        <w:rPr>
          <w:b/>
          <w:bCs/>
        </w:rPr>
        <w:t xml:space="preserve">GPs should not </w:t>
      </w:r>
      <w:r w:rsidRPr="00B54BAE">
        <w:rPr>
          <w:b/>
          <w:bCs/>
          <w:color w:val="auto"/>
        </w:rPr>
        <w:t>routinely</w:t>
      </w:r>
      <w:r>
        <w:rPr>
          <w:b/>
          <w:bCs/>
        </w:rPr>
        <w:t xml:space="preserve"> </w:t>
      </w:r>
      <w:r w:rsidR="001D702E" w:rsidRPr="00670CC1">
        <w:rPr>
          <w:b/>
          <w:bCs/>
        </w:rPr>
        <w:t xml:space="preserve">prescribe the vitamin D </w:t>
      </w:r>
      <w:r w:rsidR="009827CC" w:rsidRPr="00670CC1">
        <w:rPr>
          <w:b/>
          <w:bCs/>
        </w:rPr>
        <w:t>10</w:t>
      </w:r>
      <w:r w:rsidR="00AD28B4">
        <w:rPr>
          <w:b/>
          <w:bCs/>
        </w:rPr>
        <w:t xml:space="preserve"> </w:t>
      </w:r>
      <w:r w:rsidR="009827CC" w:rsidRPr="00670CC1">
        <w:rPr>
          <w:b/>
          <w:bCs/>
        </w:rPr>
        <w:t>m</w:t>
      </w:r>
      <w:r w:rsidR="00AD28B4">
        <w:rPr>
          <w:b/>
          <w:bCs/>
        </w:rPr>
        <w:t>icrograms</w:t>
      </w:r>
      <w:r w:rsidR="009827CC" w:rsidRPr="00670CC1">
        <w:rPr>
          <w:b/>
          <w:bCs/>
        </w:rPr>
        <w:t xml:space="preserve"> </w:t>
      </w:r>
      <w:r w:rsidR="00981B2A" w:rsidRPr="00670CC1">
        <w:rPr>
          <w:b/>
          <w:bCs/>
        </w:rPr>
        <w:t>where it is being used as a dietary supplement</w:t>
      </w:r>
      <w:r w:rsidR="006B7520">
        <w:rPr>
          <w:b/>
          <w:bCs/>
        </w:rPr>
        <w:t>. C</w:t>
      </w:r>
      <w:r w:rsidR="00674AFC" w:rsidRPr="00670CC1">
        <w:rPr>
          <w:b/>
          <w:bCs/>
        </w:rPr>
        <w:t xml:space="preserve">are homes are asked not </w:t>
      </w:r>
      <w:r w:rsidR="006B7520">
        <w:rPr>
          <w:b/>
          <w:bCs/>
        </w:rPr>
        <w:t xml:space="preserve">to </w:t>
      </w:r>
      <w:r w:rsidR="00674AFC" w:rsidRPr="00670CC1">
        <w:rPr>
          <w:b/>
          <w:bCs/>
        </w:rPr>
        <w:t>contact the GP</w:t>
      </w:r>
      <w:r w:rsidR="006919BD">
        <w:rPr>
          <w:b/>
          <w:bCs/>
        </w:rPr>
        <w:t xml:space="preserve"> practice</w:t>
      </w:r>
      <w:r w:rsidR="00674AFC" w:rsidRPr="00670CC1">
        <w:rPr>
          <w:b/>
          <w:bCs/>
        </w:rPr>
        <w:t xml:space="preserve"> for ongoing supplies</w:t>
      </w:r>
      <w:r w:rsidR="00981B2A" w:rsidRPr="00670CC1">
        <w:rPr>
          <w:b/>
          <w:bCs/>
        </w:rPr>
        <w:t xml:space="preserve">. This does not affect the prescribing of vitamin D for an identified clinical need. </w:t>
      </w:r>
    </w:p>
    <w:p w14:paraId="443EFD43" w14:textId="77777777" w:rsidR="007321E1" w:rsidRDefault="007321E1" w:rsidP="001D702E">
      <w:pPr>
        <w:rPr>
          <w:rFonts w:ascii="Arial" w:hAnsi="Arial" w:cs="Arial"/>
          <w:sz w:val="24"/>
          <w:szCs w:val="24"/>
        </w:rPr>
      </w:pPr>
      <w:bookmarkStart w:id="0" w:name="_Hlk71534505"/>
      <w:r>
        <w:rPr>
          <w:rFonts w:ascii="Arial" w:hAnsi="Arial" w:cs="Arial"/>
          <w:sz w:val="24"/>
          <w:szCs w:val="24"/>
        </w:rPr>
        <w:t>C</w:t>
      </w:r>
      <w:r w:rsidR="00981B2A">
        <w:rPr>
          <w:rFonts w:ascii="Arial" w:hAnsi="Arial" w:cs="Arial"/>
          <w:sz w:val="24"/>
          <w:szCs w:val="24"/>
        </w:rPr>
        <w:t xml:space="preserve">are homes should discuss </w:t>
      </w:r>
      <w:r>
        <w:rPr>
          <w:rFonts w:ascii="Arial" w:hAnsi="Arial" w:cs="Arial"/>
          <w:sz w:val="24"/>
          <w:szCs w:val="24"/>
        </w:rPr>
        <w:t xml:space="preserve">the </w:t>
      </w:r>
      <w:r w:rsidR="00674AFC">
        <w:rPr>
          <w:rFonts w:ascii="Arial" w:hAnsi="Arial" w:cs="Arial"/>
          <w:sz w:val="24"/>
          <w:szCs w:val="24"/>
        </w:rPr>
        <w:t xml:space="preserve">provision of </w:t>
      </w:r>
      <w:r w:rsidR="00981B2A">
        <w:rPr>
          <w:rFonts w:ascii="Arial" w:hAnsi="Arial" w:cs="Arial"/>
          <w:sz w:val="24"/>
          <w:szCs w:val="24"/>
        </w:rPr>
        <w:t xml:space="preserve">ongoing supply </w:t>
      </w:r>
      <w:r>
        <w:rPr>
          <w:rFonts w:ascii="Arial" w:hAnsi="Arial" w:cs="Arial"/>
          <w:sz w:val="24"/>
          <w:szCs w:val="24"/>
        </w:rPr>
        <w:t xml:space="preserve">of vitamin D </w:t>
      </w:r>
      <w:r w:rsidR="00981B2A">
        <w:rPr>
          <w:rFonts w:ascii="Arial" w:hAnsi="Arial" w:cs="Arial"/>
          <w:sz w:val="24"/>
          <w:szCs w:val="24"/>
        </w:rPr>
        <w:t xml:space="preserve">with </w:t>
      </w:r>
      <w:r w:rsidR="00674AF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residents</w:t>
      </w:r>
      <w:r w:rsidR="00981B2A">
        <w:rPr>
          <w:rFonts w:ascii="Arial" w:hAnsi="Arial" w:cs="Arial"/>
          <w:sz w:val="24"/>
          <w:szCs w:val="24"/>
        </w:rPr>
        <w:t xml:space="preserve"> (or their representatives</w:t>
      </w:r>
      <w:r w:rsidR="00981B2A" w:rsidRPr="00331F55">
        <w:rPr>
          <w:rFonts w:ascii="Arial" w:hAnsi="Arial" w:cs="Arial"/>
          <w:sz w:val="24"/>
          <w:szCs w:val="24"/>
        </w:rPr>
        <w:t>)</w:t>
      </w:r>
      <w:r w:rsidRPr="00331F55">
        <w:rPr>
          <w:rFonts w:ascii="Arial" w:hAnsi="Arial" w:cs="Arial"/>
          <w:sz w:val="24"/>
          <w:szCs w:val="24"/>
        </w:rPr>
        <w:t xml:space="preserve"> including whether they wish to take it all year round.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F86CE74" w14:textId="77777777" w:rsidR="00674AFC" w:rsidRDefault="007321E1" w:rsidP="001D702E">
      <w:pPr>
        <w:rPr>
          <w:rFonts w:ascii="Arial" w:hAnsi="Arial" w:cs="Arial"/>
          <w:sz w:val="24"/>
          <w:szCs w:val="24"/>
        </w:rPr>
      </w:pPr>
      <w:r w:rsidRPr="00331F55">
        <w:rPr>
          <w:rFonts w:ascii="Arial" w:hAnsi="Arial" w:cs="Arial"/>
          <w:sz w:val="24"/>
          <w:szCs w:val="24"/>
        </w:rPr>
        <w:t xml:space="preserve">People moving into the care home should also be offered the risk assessment to determine if vitamin D supplementation is appropriate in line with the </w:t>
      </w:r>
      <w:hyperlink r:id="rId10" w:history="1">
        <w:r w:rsidRPr="00331F55">
          <w:rPr>
            <w:rStyle w:val="Hyperlink"/>
            <w:rFonts w:ascii="Arial" w:hAnsi="Arial" w:cs="Arial"/>
            <w:sz w:val="24"/>
            <w:szCs w:val="24"/>
          </w:rPr>
          <w:t>DHSC guidance</w:t>
        </w:r>
      </w:hyperlink>
      <w:r w:rsidRPr="00331F55">
        <w:rPr>
          <w:rFonts w:ascii="Arial" w:hAnsi="Arial" w:cs="Arial"/>
          <w:sz w:val="24"/>
          <w:szCs w:val="24"/>
        </w:rPr>
        <w:t>. Advice should continue to be sought from a healthcare professional as indicated in the guidance.</w:t>
      </w:r>
      <w:r>
        <w:rPr>
          <w:rFonts w:ascii="Arial" w:hAnsi="Arial" w:cs="Arial"/>
          <w:sz w:val="24"/>
          <w:szCs w:val="24"/>
        </w:rPr>
        <w:t xml:space="preserve">  </w:t>
      </w:r>
      <w:r w:rsidR="00981B2A">
        <w:rPr>
          <w:rFonts w:ascii="Arial" w:hAnsi="Arial" w:cs="Arial"/>
          <w:sz w:val="24"/>
          <w:szCs w:val="24"/>
        </w:rPr>
        <w:t xml:space="preserve"> </w:t>
      </w:r>
    </w:p>
    <w:p w14:paraId="31AB0D2F" w14:textId="77777777" w:rsidR="001D702E" w:rsidRDefault="001D702E" w:rsidP="001D70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Unless preferred/needed by the resident, </w:t>
      </w:r>
      <w:r w:rsidR="00981B2A">
        <w:rPr>
          <w:rFonts w:ascii="Arial" w:hAnsi="Arial" w:cs="Arial"/>
          <w:sz w:val="24"/>
          <w:szCs w:val="24"/>
        </w:rPr>
        <w:t xml:space="preserve">it is not necessary to </w:t>
      </w:r>
      <w:r w:rsidR="007321E1">
        <w:rPr>
          <w:rFonts w:ascii="Arial" w:hAnsi="Arial" w:cs="Arial"/>
          <w:sz w:val="24"/>
          <w:szCs w:val="24"/>
        </w:rPr>
        <w:t xml:space="preserve">use </w:t>
      </w:r>
      <w:r w:rsidR="00981B2A">
        <w:rPr>
          <w:rFonts w:ascii="Arial" w:hAnsi="Arial" w:cs="Arial"/>
          <w:sz w:val="24"/>
          <w:szCs w:val="24"/>
        </w:rPr>
        <w:t xml:space="preserve">a liquid preparation. People may prefer to take a capsule or tablet formulation.   </w:t>
      </w:r>
    </w:p>
    <w:p w14:paraId="0A25A423" w14:textId="77777777" w:rsidR="00D13292" w:rsidRDefault="00674AFC">
      <w:r>
        <w:rPr>
          <w:rFonts w:ascii="Arial" w:hAnsi="Arial" w:cs="Arial"/>
          <w:sz w:val="24"/>
          <w:szCs w:val="24"/>
        </w:rPr>
        <w:t>Care homes and residents are advised to</w:t>
      </w:r>
      <w:r w:rsidR="007321E1">
        <w:rPr>
          <w:rFonts w:ascii="Arial" w:hAnsi="Arial" w:cs="Arial"/>
          <w:sz w:val="24"/>
          <w:szCs w:val="24"/>
        </w:rPr>
        <w:t xml:space="preserve"> obtain </w:t>
      </w:r>
      <w:r>
        <w:rPr>
          <w:rFonts w:ascii="Arial" w:hAnsi="Arial" w:cs="Arial"/>
          <w:sz w:val="24"/>
          <w:szCs w:val="24"/>
        </w:rPr>
        <w:t xml:space="preserve">vitamin D preparations from a reputable source. Care should be taken when selecting products to check the amount of vitamin D included as many </w:t>
      </w:r>
      <w:proofErr w:type="gramStart"/>
      <w:r>
        <w:rPr>
          <w:rFonts w:ascii="Arial" w:hAnsi="Arial" w:cs="Arial"/>
          <w:sz w:val="24"/>
          <w:szCs w:val="24"/>
        </w:rPr>
        <w:t>preparations</w:t>
      </w:r>
      <w:proofErr w:type="gramEnd"/>
      <w:r>
        <w:rPr>
          <w:rFonts w:ascii="Arial" w:hAnsi="Arial" w:cs="Arial"/>
          <w:sz w:val="24"/>
          <w:szCs w:val="24"/>
        </w:rPr>
        <w:t xml:space="preserve"> available contain higher amounts than the recommended 10</w:t>
      </w:r>
      <w:r w:rsidR="00331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331F55">
        <w:rPr>
          <w:rFonts w:ascii="Arial" w:hAnsi="Arial" w:cs="Arial"/>
          <w:sz w:val="24"/>
          <w:szCs w:val="24"/>
        </w:rPr>
        <w:t>icrograms</w:t>
      </w:r>
      <w:r>
        <w:rPr>
          <w:rFonts w:ascii="Arial" w:hAnsi="Arial" w:cs="Arial"/>
          <w:sz w:val="24"/>
          <w:szCs w:val="24"/>
        </w:rPr>
        <w:t xml:space="preserve"> (400 units). </w:t>
      </w:r>
      <w:r w:rsidR="007321E1" w:rsidRPr="00331F55">
        <w:rPr>
          <w:rFonts w:ascii="Arial" w:hAnsi="Arial" w:cs="Arial"/>
          <w:sz w:val="24"/>
          <w:szCs w:val="24"/>
        </w:rPr>
        <w:t>Pharmacists can advise on product selection if needed.</w:t>
      </w:r>
      <w:r w:rsidR="007321E1">
        <w:rPr>
          <w:rFonts w:ascii="Arial" w:hAnsi="Arial" w:cs="Arial"/>
          <w:sz w:val="24"/>
          <w:szCs w:val="24"/>
        </w:rPr>
        <w:t xml:space="preserve"> </w:t>
      </w:r>
    </w:p>
    <w:sectPr w:rsidR="00D132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E057" w14:textId="77777777" w:rsidR="00D95031" w:rsidRDefault="00D95031" w:rsidP="00D13292">
      <w:pPr>
        <w:spacing w:after="0" w:line="240" w:lineRule="auto"/>
      </w:pPr>
      <w:r>
        <w:separator/>
      </w:r>
    </w:p>
  </w:endnote>
  <w:endnote w:type="continuationSeparator" w:id="0">
    <w:p w14:paraId="4BCD5E1A" w14:textId="77777777" w:rsidR="00D95031" w:rsidRDefault="00D95031" w:rsidP="00D1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8182" w14:textId="77777777" w:rsidR="007321E1" w:rsidRPr="008B0AA7" w:rsidRDefault="007321E1" w:rsidP="007321E1">
    <w:pPr>
      <w:pStyle w:val="Footer"/>
      <w:rPr>
        <w:sz w:val="16"/>
        <w:szCs w:val="16"/>
      </w:rPr>
    </w:pPr>
    <w:r w:rsidRPr="008B0AA7">
      <w:rPr>
        <w:sz w:val="16"/>
        <w:szCs w:val="16"/>
      </w:rPr>
      <w:t xml:space="preserve">Document title: </w:t>
    </w:r>
    <w:r>
      <w:rPr>
        <w:sz w:val="16"/>
        <w:szCs w:val="16"/>
      </w:rPr>
      <w:t>Vitamin D in care homes:</w:t>
    </w:r>
    <w:r w:rsidR="00B4467B">
      <w:rPr>
        <w:sz w:val="16"/>
        <w:szCs w:val="16"/>
      </w:rPr>
      <w:t xml:space="preserve"> </w:t>
    </w:r>
    <w:r>
      <w:rPr>
        <w:sz w:val="16"/>
        <w:szCs w:val="16"/>
      </w:rPr>
      <w:t xml:space="preserve">Update April 21                                                                                                                     </w:t>
    </w:r>
    <w:r w:rsidR="00B4467B">
      <w:rPr>
        <w:sz w:val="16"/>
        <w:szCs w:val="16"/>
      </w:rPr>
      <w:t xml:space="preserve">    </w:t>
    </w:r>
    <w:r w:rsidRPr="008B0AA7">
      <w:rPr>
        <w:sz w:val="16"/>
        <w:szCs w:val="16"/>
      </w:rPr>
      <w:t xml:space="preserve"> NY&amp;Y MMTs </w:t>
    </w:r>
  </w:p>
  <w:p w14:paraId="3ACB0F4D" w14:textId="77777777" w:rsidR="007321E1" w:rsidRDefault="007321E1" w:rsidP="007321E1">
    <w:pPr>
      <w:pStyle w:val="Footer"/>
      <w:rPr>
        <w:sz w:val="16"/>
        <w:szCs w:val="16"/>
      </w:rPr>
    </w:pPr>
    <w:r w:rsidRPr="008B0AA7">
      <w:rPr>
        <w:sz w:val="16"/>
        <w:szCs w:val="16"/>
      </w:rPr>
      <w:t xml:space="preserve">Created: </w:t>
    </w:r>
    <w:r>
      <w:rPr>
        <w:sz w:val="16"/>
        <w:szCs w:val="16"/>
      </w:rPr>
      <w:t xml:space="preserve">April 21                                                                                                                                                                                                     </w:t>
    </w:r>
    <w:r w:rsidR="00331F55">
      <w:rPr>
        <w:sz w:val="16"/>
        <w:szCs w:val="16"/>
      </w:rPr>
      <w:t xml:space="preserve">     </w:t>
    </w:r>
    <w:r>
      <w:rPr>
        <w:sz w:val="16"/>
        <w:szCs w:val="16"/>
      </w:rPr>
      <w:t xml:space="preserve"> Ver </w:t>
    </w:r>
    <w:r w:rsidR="00331F55">
      <w:rPr>
        <w:sz w:val="16"/>
        <w:szCs w:val="16"/>
      </w:rPr>
      <w:t>1.0</w:t>
    </w:r>
  </w:p>
  <w:p w14:paraId="1B16C3DB" w14:textId="77777777" w:rsidR="007321E1" w:rsidRPr="008B0AA7" w:rsidRDefault="007321E1" w:rsidP="007321E1">
    <w:pPr>
      <w:pStyle w:val="Footer"/>
      <w:rPr>
        <w:sz w:val="16"/>
        <w:szCs w:val="16"/>
      </w:rPr>
    </w:pPr>
    <w:r w:rsidRPr="008B0AA7">
      <w:rPr>
        <w:sz w:val="16"/>
        <w:szCs w:val="16"/>
      </w:rPr>
      <w:t xml:space="preserve">Review date August 2022       </w:t>
    </w:r>
    <w:r>
      <w:rPr>
        <w:sz w:val="16"/>
        <w:szCs w:val="16"/>
      </w:rPr>
      <w:t xml:space="preserve">          Written By: KRL </w:t>
    </w:r>
    <w:r w:rsidRPr="008B0AA7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                                                  </w:t>
    </w:r>
    <w:r w:rsidRPr="008B0AA7">
      <w:rPr>
        <w:sz w:val="16"/>
        <w:szCs w:val="16"/>
      </w:rPr>
      <w:t xml:space="preserve"> Approved By:</w:t>
    </w:r>
    <w:r>
      <w:rPr>
        <w:sz w:val="16"/>
        <w:szCs w:val="16"/>
      </w:rPr>
      <w:t xml:space="preserve"> Senior MMT </w:t>
    </w:r>
  </w:p>
  <w:p w14:paraId="53647BF4" w14:textId="77777777" w:rsidR="00D13292" w:rsidRDefault="00D13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C23C" w14:textId="77777777" w:rsidR="00D95031" w:rsidRDefault="00D95031" w:rsidP="00D13292">
      <w:pPr>
        <w:spacing w:after="0" w:line="240" w:lineRule="auto"/>
      </w:pPr>
      <w:r>
        <w:separator/>
      </w:r>
    </w:p>
  </w:footnote>
  <w:footnote w:type="continuationSeparator" w:id="0">
    <w:p w14:paraId="4BC84636" w14:textId="77777777" w:rsidR="00D95031" w:rsidRDefault="00D95031" w:rsidP="00D1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AB64" w14:textId="77777777" w:rsidR="00D13292" w:rsidRDefault="007321E1" w:rsidP="007321E1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728628" wp14:editId="7B91743C">
          <wp:extent cx="1187450" cy="670832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770" cy="69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5EEC"/>
    <w:multiLevelType w:val="hybridMultilevel"/>
    <w:tmpl w:val="A1C21158"/>
    <w:lvl w:ilvl="0" w:tplc="06E0275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3695"/>
    <w:multiLevelType w:val="hybridMultilevel"/>
    <w:tmpl w:val="45F4128E"/>
    <w:lvl w:ilvl="0" w:tplc="546070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746A"/>
    <w:multiLevelType w:val="hybridMultilevel"/>
    <w:tmpl w:val="C6DED514"/>
    <w:lvl w:ilvl="0" w:tplc="A558CC96">
      <w:start w:val="1"/>
      <w:numFmt w:val="decimal"/>
      <w:pStyle w:val="subheading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1809"/>
    <w:multiLevelType w:val="hybridMultilevel"/>
    <w:tmpl w:val="9B92B4B6"/>
    <w:lvl w:ilvl="0" w:tplc="2DD26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656A1"/>
    <w:multiLevelType w:val="hybridMultilevel"/>
    <w:tmpl w:val="C3004CE8"/>
    <w:lvl w:ilvl="0" w:tplc="B7ACB3D2">
      <w:start w:val="1"/>
      <w:numFmt w:val="bullet"/>
      <w:pStyle w:val="CC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2E"/>
    <w:rsid w:val="0000308A"/>
    <w:rsid w:val="000A1A35"/>
    <w:rsid w:val="001B31B9"/>
    <w:rsid w:val="001D702E"/>
    <w:rsid w:val="00331F55"/>
    <w:rsid w:val="003A2C4A"/>
    <w:rsid w:val="004770AF"/>
    <w:rsid w:val="00670CC1"/>
    <w:rsid w:val="00674AFC"/>
    <w:rsid w:val="006919BD"/>
    <w:rsid w:val="006A7ED1"/>
    <w:rsid w:val="006B7520"/>
    <w:rsid w:val="0071130C"/>
    <w:rsid w:val="00721E3E"/>
    <w:rsid w:val="007321E1"/>
    <w:rsid w:val="00751D8C"/>
    <w:rsid w:val="007A634B"/>
    <w:rsid w:val="00981B2A"/>
    <w:rsid w:val="009827CC"/>
    <w:rsid w:val="009C6BE7"/>
    <w:rsid w:val="00AC3AB6"/>
    <w:rsid w:val="00AD28B4"/>
    <w:rsid w:val="00AF4F67"/>
    <w:rsid w:val="00B4467B"/>
    <w:rsid w:val="00B54BAE"/>
    <w:rsid w:val="00B60179"/>
    <w:rsid w:val="00C74AFC"/>
    <w:rsid w:val="00D13292"/>
    <w:rsid w:val="00D40C16"/>
    <w:rsid w:val="00D95031"/>
    <w:rsid w:val="00E22D44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16ED"/>
  <w15:docId w15:val="{946C0953-1BD3-4532-AF32-BF47EAA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9C6BE7"/>
    <w:pPr>
      <w:tabs>
        <w:tab w:val="right" w:leader="dot" w:pos="9016"/>
      </w:tabs>
    </w:pPr>
    <w:rPr>
      <w:rFonts w:ascii="Arial" w:eastAsia="Calibri" w:hAnsi="Arial" w:cs="Arial"/>
      <w:noProof/>
      <w:sz w:val="24"/>
    </w:rPr>
  </w:style>
  <w:style w:type="paragraph" w:customStyle="1" w:styleId="CCGHeader">
    <w:name w:val="CCG Header"/>
    <w:basedOn w:val="Heading1"/>
    <w:next w:val="Normal"/>
    <w:autoRedefine/>
    <w:qFormat/>
    <w:rsid w:val="0071130C"/>
    <w:pPr>
      <w:keepLines w:val="0"/>
      <w:spacing w:before="240"/>
      <w:jc w:val="both"/>
    </w:pPr>
    <w:rPr>
      <w:rFonts w:ascii="Arial" w:eastAsia="Times New Roman" w:hAnsi="Arial" w:cs="Times New Roman"/>
      <w:color w:val="1F497D" w:themeColor="text2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11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CGMain">
    <w:name w:val="CCG Main"/>
    <w:basedOn w:val="Normal"/>
    <w:link w:val="CCGMainChar"/>
    <w:qFormat/>
    <w:rsid w:val="0071130C"/>
    <w:pPr>
      <w:spacing w:before="120" w:after="120"/>
    </w:pPr>
    <w:rPr>
      <w:rFonts w:ascii="Arial" w:hAnsi="Arial"/>
      <w:color w:val="000000"/>
      <w:sz w:val="24"/>
    </w:rPr>
  </w:style>
  <w:style w:type="character" w:customStyle="1" w:styleId="CCGMainChar">
    <w:name w:val="CCG Main Char"/>
    <w:basedOn w:val="DefaultParagraphFont"/>
    <w:link w:val="CCGMain"/>
    <w:rsid w:val="0071130C"/>
    <w:rPr>
      <w:rFonts w:ascii="Arial" w:hAnsi="Arial"/>
      <w:color w:val="000000"/>
      <w:sz w:val="24"/>
    </w:rPr>
  </w:style>
  <w:style w:type="paragraph" w:customStyle="1" w:styleId="CCGSubtitle">
    <w:name w:val="CCG Subtitle"/>
    <w:basedOn w:val="CCGHeader"/>
    <w:next w:val="CCGHeader"/>
    <w:qFormat/>
    <w:rsid w:val="000A1A35"/>
    <w:pPr>
      <w:jc w:val="left"/>
    </w:pPr>
    <w:rPr>
      <w:rFonts w:eastAsia="Calibri"/>
      <w:color w:val="4F81BD"/>
      <w:sz w:val="24"/>
      <w:szCs w:val="36"/>
    </w:rPr>
  </w:style>
  <w:style w:type="paragraph" w:customStyle="1" w:styleId="Covertitleheading">
    <w:name w:val="Cover title heading"/>
    <w:basedOn w:val="NoSpacing"/>
    <w:link w:val="CovertitleheadingChar"/>
    <w:qFormat/>
    <w:rsid w:val="0071130C"/>
    <w:pPr>
      <w:framePr w:hSpace="187" w:wrap="around" w:hAnchor="margin" w:xAlign="center" w:y="2881"/>
    </w:pPr>
    <w:rPr>
      <w:rFonts w:ascii="Arial" w:eastAsia="Times New Roman" w:hAnsi="Arial" w:cs="Arial"/>
      <w:color w:val="1F497D" w:themeColor="text2"/>
      <w:sz w:val="72"/>
      <w:szCs w:val="72"/>
    </w:rPr>
  </w:style>
  <w:style w:type="character" w:customStyle="1" w:styleId="CovertitleheadingChar">
    <w:name w:val="Cover title heading Char"/>
    <w:basedOn w:val="DefaultParagraphFont"/>
    <w:link w:val="Covertitleheading"/>
    <w:rsid w:val="0071130C"/>
    <w:rPr>
      <w:rFonts w:ascii="Arial" w:eastAsia="Times New Roman" w:hAnsi="Arial" w:cs="Arial"/>
      <w:color w:val="1F497D" w:themeColor="text2"/>
      <w:sz w:val="72"/>
      <w:szCs w:val="72"/>
    </w:rPr>
  </w:style>
  <w:style w:type="paragraph" w:styleId="NoSpacing">
    <w:name w:val="No Spacing"/>
    <w:uiPriority w:val="1"/>
    <w:qFormat/>
    <w:rsid w:val="0071130C"/>
    <w:pPr>
      <w:spacing w:after="0" w:line="240" w:lineRule="auto"/>
    </w:pPr>
  </w:style>
  <w:style w:type="paragraph" w:customStyle="1" w:styleId="subheadingnumbered">
    <w:name w:val="subheading numbered"/>
    <w:basedOn w:val="Heading2"/>
    <w:link w:val="subheadingnumberedChar"/>
    <w:qFormat/>
    <w:rsid w:val="0071130C"/>
    <w:pPr>
      <w:numPr>
        <w:numId w:val="2"/>
      </w:numPr>
    </w:pPr>
    <w:rPr>
      <w:rFonts w:ascii="Arial" w:hAnsi="Arial"/>
      <w:color w:val="1F497D" w:themeColor="text2"/>
      <w:sz w:val="24"/>
    </w:rPr>
  </w:style>
  <w:style w:type="character" w:customStyle="1" w:styleId="subheadingnumberedChar">
    <w:name w:val="subheading numbered Char"/>
    <w:basedOn w:val="CCGMainChar"/>
    <w:link w:val="subheadingnumbered"/>
    <w:rsid w:val="0071130C"/>
    <w:rPr>
      <w:rFonts w:ascii="Arial" w:eastAsiaTheme="majorEastAsia" w:hAnsi="Arial" w:cstheme="majorBidi"/>
      <w:b/>
      <w:bCs/>
      <w:color w:val="1F497D" w:themeColor="text2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CCGMain"/>
    <w:link w:val="Style1Char"/>
    <w:qFormat/>
    <w:rsid w:val="0071130C"/>
    <w:pPr>
      <w:ind w:left="720" w:hanging="360"/>
    </w:pPr>
  </w:style>
  <w:style w:type="character" w:customStyle="1" w:styleId="Style1Char">
    <w:name w:val="Style1 Char"/>
    <w:basedOn w:val="CCGMainChar"/>
    <w:link w:val="Style1"/>
    <w:rsid w:val="0071130C"/>
    <w:rPr>
      <w:rFonts w:ascii="Arial" w:hAnsi="Arial"/>
      <w:color w:val="000000"/>
      <w:sz w:val="24"/>
    </w:rPr>
  </w:style>
  <w:style w:type="paragraph" w:customStyle="1" w:styleId="CCGbullet">
    <w:name w:val="CCG bullet"/>
    <w:basedOn w:val="CCGMain"/>
    <w:link w:val="CCGbulletChar"/>
    <w:qFormat/>
    <w:rsid w:val="0071130C"/>
    <w:pPr>
      <w:numPr>
        <w:numId w:val="5"/>
      </w:numPr>
    </w:pPr>
  </w:style>
  <w:style w:type="character" w:customStyle="1" w:styleId="CCGbulletChar">
    <w:name w:val="CCG bullet Char"/>
    <w:basedOn w:val="CCGMainChar"/>
    <w:link w:val="CCGbullet"/>
    <w:rsid w:val="0071130C"/>
    <w:rPr>
      <w:rFonts w:ascii="Arial" w:hAnsi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D70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292"/>
  </w:style>
  <w:style w:type="paragraph" w:styleId="Footer">
    <w:name w:val="footer"/>
    <w:basedOn w:val="Normal"/>
    <w:link w:val="FooterChar"/>
    <w:uiPriority w:val="99"/>
    <w:unhideWhenUsed/>
    <w:rsid w:val="00D1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2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vitamin-d-for-vulnerable-groups/vitamin-d-and-care-homes-guid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vitamin-d-supplementation-during-winter-phe-and-nice-statement/statement-from-phe-and-nice-on-vitamin-d-supplementation-during-wint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publications/vitamin-d-for-vulnerable-groups/vitamin-d-and-care-homes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qc.org.uk/guidance-providers/adult-social-care/vitamin-d-supplements-supporting-people-who-receive-adu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LEPPER, Karen (NHS NORTH YORKSHIRE CCG)</dc:creator>
  <cp:lastModifiedBy>VARO, Sam (NHS VALE OF YORK CCG)</cp:lastModifiedBy>
  <cp:revision>2</cp:revision>
  <dcterms:created xsi:type="dcterms:W3CDTF">2021-05-14T14:50:00Z</dcterms:created>
  <dcterms:modified xsi:type="dcterms:W3CDTF">2021-05-14T14:50:00Z</dcterms:modified>
</cp:coreProperties>
</file>