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03F1" w:rsidRDefault="00361A8F">
      <w:pPr>
        <w:rPr>
          <w:b/>
        </w:rPr>
      </w:pPr>
      <w:r w:rsidRPr="00361A8F">
        <w:rPr>
          <w:b/>
          <w:noProof/>
          <w:lang w:eastAsia="en-GB"/>
        </w:rPr>
        <mc:AlternateContent>
          <mc:Choice Requires="wps">
            <w:drawing>
              <wp:anchor distT="0" distB="0" distL="114300" distR="114300" simplePos="0" relativeHeight="251660288" behindDoc="0" locked="0" layoutInCell="1" allowOverlap="1" wp14:anchorId="50692FD7" wp14:editId="6E5D3174">
                <wp:simplePos x="0" y="0"/>
                <wp:positionH relativeFrom="column">
                  <wp:posOffset>5184002</wp:posOffset>
                </wp:positionH>
                <wp:positionV relativeFrom="paragraph">
                  <wp:posOffset>-461010</wp:posOffset>
                </wp:positionV>
                <wp:extent cx="1064757" cy="8825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757" cy="882595"/>
                        </a:xfrm>
                        <a:prstGeom prst="rect">
                          <a:avLst/>
                        </a:prstGeom>
                        <a:noFill/>
                        <a:ln w="9525">
                          <a:noFill/>
                          <a:miter lim="800000"/>
                          <a:headEnd/>
                          <a:tailEnd/>
                        </a:ln>
                      </wps:spPr>
                      <wps:txbx>
                        <w:txbxContent>
                          <w:p w:rsidR="00361A8F" w:rsidRDefault="00361A8F">
                            <w:r>
                              <w:rPr>
                                <w:noProof/>
                                <w:lang w:eastAsia="en-GB"/>
                              </w:rPr>
                              <w:t xml:space="preserve">    </w:t>
                            </w:r>
                            <w:r>
                              <w:rPr>
                                <w:noProof/>
                                <w:lang w:eastAsia="en-GB"/>
                              </w:rPr>
                              <w:drawing>
                                <wp:inline distT="0" distB="0" distL="0" distR="0" wp14:anchorId="5248BCBD" wp14:editId="4B7D81F1">
                                  <wp:extent cx="707666" cy="638059"/>
                                  <wp:effectExtent l="0" t="0" r="0" b="0"/>
                                  <wp:docPr id="10" name="Picture 10" descr="https://encrypted-tbn0.gstatic.com/images?q=tbn:ANd9GcSSWSI6vKu0BGtO-q52-Wvf38X9bSJsaq3gFhRCzGMLeVFymDG_WTlNvEtNP-pFMfIz2TPaBWSsZ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SWSI6vKu0BGtO-q52-Wvf38X9bSJsaq3gFhRCzGMLeVFymDG_WTlNvEtNP-pFMfIz2TPaBWSsZA&amp;usqp=CA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6438" cy="6369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08.2pt;margin-top:-36.3pt;width:83.85pt;height: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" filled="f" stroked="f">
                <v:textbox>
                  <w:txbxContent>
                    <w:p w:rsidR="00361A8F" w:rsidRDefault="00361A8F">
                      <w:r>
                        <w:rPr>
                          <w:noProof/>
                          <w:lang w:eastAsia="en-GB"/>
                        </w:rPr>
                        <w:t xml:space="preserve">    </w:t>
                      </w:r>
                      <w:r>
                        <w:rPr>
                          <w:noProof/>
                          <w:lang w:eastAsia="en-GB"/>
                        </w:rPr>
                        <w:drawing>
                          <wp:inline distT="0" distB="0" distL="0" distR="0" wp14:anchorId="5248BCBD" wp14:editId="4B7D81F1">
                            <wp:extent cx="707666" cy="638059"/>
                            <wp:effectExtent l="0" t="0" r="0" b="0"/>
                            <wp:docPr id="10" name="Picture 10" descr="https://encrypted-tbn0.gstatic.com/images?q=tbn:ANd9GcSSWSI6vKu0BGtO-q52-Wvf38X9bSJsaq3gFhRCzGMLeVFymDG_WTlNvEtNP-pFMfIz2TPaBWSsZA&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SWSI6vKu0BGtO-q52-Wvf38X9bSJsaq3gFhRCzGMLeVFymDG_WTlNvEtNP-pFMfIz2TPaBWSsZA&amp;usqp=CA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438" cy="636951"/>
                                    </a:xfrm>
                                    <a:prstGeom prst="rect">
                                      <a:avLst/>
                                    </a:prstGeom>
                                    <a:noFill/>
                                    <a:ln>
                                      <a:noFill/>
                                    </a:ln>
                                  </pic:spPr>
                                </pic:pic>
                              </a:graphicData>
                            </a:graphic>
                          </wp:inline>
                        </w:drawing>
                      </w:r>
                    </w:p>
                  </w:txbxContent>
                </v:textbox>
              </v:shape>
            </w:pict>
          </mc:Fallback>
        </mc:AlternateContent>
      </w:r>
      <w:r w:rsidR="003503F1">
        <w:rPr>
          <w:rFonts w:ascii="Arial" w:hAnsi="Arial" w:cs="Arial"/>
          <w:noProof/>
          <w:color w:val="FFFFFF"/>
          <w:sz w:val="20"/>
          <w:szCs w:val="20"/>
          <w:lang w:eastAsia="en-GB"/>
        </w:rPr>
        <w:drawing>
          <wp:anchor distT="0" distB="0" distL="114300" distR="114300" simplePos="0" relativeHeight="251658240" behindDoc="1" locked="0" layoutInCell="1" allowOverlap="1" wp14:anchorId="083F33FE" wp14:editId="7BBA4CB2">
            <wp:simplePos x="0" y="0"/>
            <wp:positionH relativeFrom="column">
              <wp:posOffset>1003300</wp:posOffset>
            </wp:positionH>
            <wp:positionV relativeFrom="paragraph">
              <wp:posOffset>-527050</wp:posOffset>
            </wp:positionV>
            <wp:extent cx="3806864" cy="1200150"/>
            <wp:effectExtent l="0" t="0" r="3175"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8730" cy="1200738"/>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E9">
        <w:rPr>
          <w:b/>
        </w:rPr>
        <w:t>Safeguarding ….</w:t>
      </w:r>
      <w:r>
        <w:rPr>
          <w:b/>
        </w:rPr>
        <w:t xml:space="preserve">                                                                                                                                                </w:t>
      </w:r>
    </w:p>
    <w:p w:rsidR="003503F1" w:rsidRDefault="003503F1">
      <w:pPr>
        <w:rPr>
          <w:b/>
        </w:rPr>
      </w:pPr>
    </w:p>
    <w:p w:rsidR="003503F1" w:rsidRPr="00E2690D" w:rsidRDefault="00E2690D">
      <w:pPr>
        <w:rPr>
          <w:b/>
        </w:rPr>
      </w:pPr>
      <w:r w:rsidRPr="00E2690D">
        <w:rPr>
          <w:b/>
          <w:sz w:val="24"/>
          <w:szCs w:val="24"/>
        </w:rPr>
        <w:t>These are key messages for Primary Care practitioners</w:t>
      </w:r>
      <w:r>
        <w:rPr>
          <w:b/>
        </w:rPr>
        <w:t xml:space="preserve"> regar</w:t>
      </w:r>
      <w:r w:rsidR="00514A1E">
        <w:rPr>
          <w:b/>
        </w:rPr>
        <w:t>ding children, young people and adults at risk of harm</w:t>
      </w:r>
      <w:r w:rsidR="00D919FA">
        <w:rPr>
          <w:b/>
        </w:rPr>
        <w:t xml:space="preserve">: </w:t>
      </w:r>
      <w:r w:rsidR="00EE6F64">
        <w:rPr>
          <w:b/>
        </w:rPr>
        <w:t xml:space="preserve">December </w:t>
      </w:r>
      <w:r w:rsidR="000D718F">
        <w:rPr>
          <w:b/>
        </w:rPr>
        <w:t>2020</w:t>
      </w:r>
      <w:r w:rsidR="005249F7">
        <w:rPr>
          <w:b/>
        </w:rPr>
        <w:t xml:space="preserve"> </w:t>
      </w:r>
    </w:p>
    <w:tbl>
      <w:tblPr>
        <w:tblStyle w:val="TableGrid"/>
        <w:tblW w:w="0" w:type="auto"/>
        <w:tblLayout w:type="fixed"/>
        <w:tblLook w:val="04A0" w:firstRow="1" w:lastRow="0" w:firstColumn="1" w:lastColumn="0" w:noHBand="0" w:noVBand="1"/>
      </w:tblPr>
      <w:tblGrid>
        <w:gridCol w:w="1242"/>
        <w:gridCol w:w="8000"/>
      </w:tblGrid>
      <w:tr w:rsidR="00CC3244" w:rsidRPr="009920A6" w:rsidTr="004145FC">
        <w:trPr>
          <w:trHeight w:val="1968"/>
        </w:trPr>
        <w:tc>
          <w:tcPr>
            <w:tcW w:w="1242" w:type="dxa"/>
          </w:tcPr>
          <w:p w:rsidR="00CC3244" w:rsidRPr="0082608D" w:rsidRDefault="00CC3244" w:rsidP="0082608D">
            <w:pPr>
              <w:pStyle w:val="ListParagraph"/>
              <w:numPr>
                <w:ilvl w:val="0"/>
                <w:numId w:val="30"/>
              </w:numPr>
              <w:rPr>
                <w:b/>
                <w:sz w:val="24"/>
                <w:szCs w:val="24"/>
              </w:rPr>
            </w:pPr>
          </w:p>
        </w:tc>
        <w:tc>
          <w:tcPr>
            <w:tcW w:w="8000" w:type="dxa"/>
          </w:tcPr>
          <w:p w:rsidR="00F45363" w:rsidRDefault="00E80EB5" w:rsidP="00E80EB5">
            <w:pPr>
              <w:rPr>
                <w:rFonts w:cstheme="minorHAnsi"/>
              </w:rPr>
            </w:pPr>
            <w:r w:rsidRPr="00F45363">
              <w:rPr>
                <w:rFonts w:cstheme="minorHAnsi"/>
              </w:rPr>
              <w:t xml:space="preserve">Primary Care Briefing regarding </w:t>
            </w:r>
            <w:r w:rsidRPr="000E45C2">
              <w:rPr>
                <w:rFonts w:cstheme="minorHAnsi"/>
                <w:b/>
                <w:color w:val="002060"/>
                <w:u w:val="single"/>
              </w:rPr>
              <w:t>Young People and Drug Misuse</w:t>
            </w:r>
            <w:r w:rsidRPr="000E45C2">
              <w:rPr>
                <w:rFonts w:cstheme="minorHAnsi"/>
                <w:color w:val="002060"/>
              </w:rPr>
              <w:t xml:space="preserve"> </w:t>
            </w:r>
            <w:r w:rsidR="00662B0D">
              <w:rPr>
                <w:rFonts w:cstheme="minorHAnsi"/>
              </w:rPr>
              <w:t>(see below): signs to spot, services to support the young person/family and information on intelligence sharing.</w:t>
            </w:r>
          </w:p>
          <w:p w:rsidR="00E80EB5" w:rsidRDefault="00F45363" w:rsidP="00E80EB5">
            <w:pPr>
              <w:rPr>
                <w:rFonts w:cstheme="minorHAnsi"/>
              </w:rPr>
            </w:pPr>
            <w:r>
              <w:rPr>
                <w:rFonts w:cstheme="minorHAnsi"/>
                <w:b/>
              </w:rPr>
              <w:t xml:space="preserve">       </w:t>
            </w:r>
            <w:r w:rsidR="00E80EB5" w:rsidRPr="00F45363">
              <w:rPr>
                <w:rFonts w:cstheme="minorHAnsi"/>
                <w:b/>
              </w:rPr>
              <w:t>City Of York</w:t>
            </w:r>
            <w:r>
              <w:rPr>
                <w:rFonts w:cstheme="minorHAnsi"/>
                <w:b/>
              </w:rPr>
              <w:t>:</w:t>
            </w:r>
            <w:r w:rsidR="00E80EB5">
              <w:rPr>
                <w:rFonts w:cstheme="minorHAnsi"/>
              </w:rPr>
              <w:t xml:space="preserve"> </w:t>
            </w:r>
            <w:r>
              <w:rPr>
                <w:rFonts w:cstheme="minorHAnsi"/>
              </w:rPr>
              <w:t xml:space="preserve">                                                         </w:t>
            </w:r>
            <w:r w:rsidR="00E251A4">
              <w:rPr>
                <w:rFonts w:cstheme="minorHAnsi"/>
              </w:rPr>
              <w:t xml:space="preserve">             </w:t>
            </w:r>
            <w:r w:rsidR="00E80EB5" w:rsidRPr="00F45363">
              <w:rPr>
                <w:rFonts w:cstheme="minorHAnsi"/>
                <w:b/>
              </w:rPr>
              <w:t>North Yorkshire:</w:t>
            </w:r>
          </w:p>
          <w:p w:rsidR="00E80EB5" w:rsidRDefault="00F5171C" w:rsidP="00E80EB5">
            <w:pPr>
              <w:rPr>
                <w:rFonts w:cstheme="minorHAnsi"/>
              </w:rPr>
            </w:pPr>
            <w:r w:rsidRPr="00F5171C">
              <w:rPr>
                <w:rFonts w:cstheme="minorHAnsi"/>
                <w:noProof/>
                <w:lang w:eastAsia="en-GB"/>
              </w:rPr>
              <mc:AlternateContent>
                <mc:Choice Requires="wps">
                  <w:drawing>
                    <wp:anchor distT="0" distB="0" distL="114300" distR="114300" simplePos="0" relativeHeight="251662336" behindDoc="0" locked="0" layoutInCell="1" allowOverlap="1" wp14:anchorId="769D54AA" wp14:editId="0CC5E28A">
                      <wp:simplePos x="0" y="0"/>
                      <wp:positionH relativeFrom="column">
                        <wp:posOffset>3734518</wp:posOffset>
                      </wp:positionH>
                      <wp:positionV relativeFrom="paragraph">
                        <wp:posOffset>26670</wp:posOffset>
                      </wp:positionV>
                      <wp:extent cx="1231900" cy="874395"/>
                      <wp:effectExtent l="0" t="0" r="0" b="19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874395"/>
                              </a:xfrm>
                              <a:prstGeom prst="rect">
                                <a:avLst/>
                              </a:prstGeom>
                              <a:noFill/>
                              <a:ln w="9525">
                                <a:noFill/>
                                <a:miter lim="800000"/>
                                <a:headEnd/>
                                <a:tailEnd/>
                              </a:ln>
                            </wps:spPr>
                            <wps:txbx>
                              <w:txbxContent>
                                <w:p w:rsidR="00F5171C" w:rsidRDefault="00F51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94.05pt;margin-top:2.1pt;width:97pt;height:6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" filled="f" stroked="f">
                      <v:textbox>
                        <w:txbxContent>
                          <w:p w:rsidR="00F5171C" w:rsidRDefault="00F5171C"/>
                        </w:txbxContent>
                      </v:textbox>
                    </v:shape>
                  </w:pict>
                </mc:Fallback>
              </mc:AlternateContent>
            </w:r>
          </w:p>
          <w:p w:rsidR="0076074A" w:rsidRDefault="00F45363" w:rsidP="00E80EB5">
            <w:r>
              <w:rPr>
                <w:rFonts w:cstheme="minorHAnsi"/>
              </w:rPr>
              <w:t xml:space="preserve">    </w:t>
            </w:r>
            <w:r w:rsidR="00C36E7B">
              <w:rPr>
                <w:rFonts w:cstheme="minorHAnsi"/>
              </w:rPr>
              <w:object w:dxaOrig="1533"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6.35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DC" ShapeID="_x0000_i1025" DrawAspect="Icon" ObjectID="_1669537857" r:id="rId13"/>
              </w:object>
            </w:r>
            <w:r w:rsidR="00E251A4">
              <w:rPr>
                <w:rFonts w:cstheme="minorHAnsi"/>
              </w:rPr>
              <w:t xml:space="preserve">           </w:t>
            </w:r>
            <w:r>
              <w:rPr>
                <w:rFonts w:cstheme="minorHAnsi"/>
              </w:rPr>
              <w:t xml:space="preserve">     </w:t>
            </w:r>
            <w:r w:rsidR="00E251A4">
              <w:rPr>
                <w:noProof/>
                <w:lang w:eastAsia="en-GB"/>
              </w:rPr>
              <w:drawing>
                <wp:inline distT="0" distB="0" distL="0" distR="0" wp14:anchorId="1E908773" wp14:editId="29A90CE9">
                  <wp:extent cx="976190" cy="612250"/>
                  <wp:effectExtent l="0" t="0" r="0" b="0"/>
                  <wp:docPr id="12" name="Picture 12" descr="Cannabis Edibles Are Not as Safe as People 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nabis Edibles Are Not as Safe as People Thin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9821" cy="614527"/>
                          </a:xfrm>
                          <a:prstGeom prst="rect">
                            <a:avLst/>
                          </a:prstGeom>
                          <a:noFill/>
                          <a:ln>
                            <a:noFill/>
                          </a:ln>
                        </pic:spPr>
                      </pic:pic>
                    </a:graphicData>
                  </a:graphic>
                </wp:inline>
              </w:drawing>
            </w:r>
            <w:r>
              <w:rPr>
                <w:rFonts w:cstheme="minorHAnsi"/>
              </w:rPr>
              <w:t xml:space="preserve">                 </w:t>
            </w:r>
            <w:r w:rsidR="00A95147">
              <w:rPr>
                <w:rFonts w:cstheme="minorHAnsi"/>
              </w:rPr>
              <w:t xml:space="preserve">   </w:t>
            </w:r>
            <w:r>
              <w:rPr>
                <w:rFonts w:cstheme="minorHAnsi"/>
              </w:rPr>
              <w:t xml:space="preserve">  </w:t>
            </w:r>
            <w:r w:rsidR="00C36E7B">
              <w:rPr>
                <w:rFonts w:cstheme="minorHAnsi"/>
              </w:rPr>
              <w:object w:dxaOrig="1533" w:dyaOrig="990">
                <v:shape id="_x0000_i1026" type="#_x0000_t75" style="width:68.85pt;height:44.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AcroExch.Document.DC" ShapeID="_x0000_i1026" DrawAspect="Icon" ObjectID="_1669537858" r:id="rId16"/>
              </w:object>
            </w:r>
          </w:p>
          <w:p w:rsidR="00E93BFE" w:rsidRPr="00680FEF" w:rsidRDefault="00E93BFE" w:rsidP="00E93BFE"/>
        </w:tc>
      </w:tr>
      <w:tr w:rsidR="005268B5" w:rsidRPr="009920A6" w:rsidTr="004145FC">
        <w:trPr>
          <w:trHeight w:val="1968"/>
        </w:trPr>
        <w:tc>
          <w:tcPr>
            <w:tcW w:w="1242" w:type="dxa"/>
          </w:tcPr>
          <w:p w:rsidR="005268B5" w:rsidRPr="0082608D" w:rsidRDefault="005268B5" w:rsidP="0082608D">
            <w:pPr>
              <w:pStyle w:val="ListParagraph"/>
              <w:numPr>
                <w:ilvl w:val="0"/>
                <w:numId w:val="30"/>
              </w:numPr>
              <w:rPr>
                <w:b/>
                <w:sz w:val="24"/>
                <w:szCs w:val="24"/>
              </w:rPr>
            </w:pPr>
          </w:p>
        </w:tc>
        <w:tc>
          <w:tcPr>
            <w:tcW w:w="8000" w:type="dxa"/>
          </w:tcPr>
          <w:p w:rsidR="00DA5FA8" w:rsidRDefault="00DA5FA8" w:rsidP="00DA5FA8">
            <w:pPr>
              <w:rPr>
                <w:rFonts w:cstheme="minorHAnsi"/>
                <w:b/>
              </w:rPr>
            </w:pPr>
            <w:r w:rsidRPr="00060527">
              <w:rPr>
                <w:rFonts w:cstheme="minorHAnsi"/>
                <w:b/>
                <w:color w:val="FF0000"/>
                <w:u w:val="single"/>
              </w:rPr>
              <w:t>C</w:t>
            </w:r>
            <w:r w:rsidR="00060527">
              <w:rPr>
                <w:rFonts w:cstheme="minorHAnsi"/>
                <w:b/>
                <w:color w:val="FF0000"/>
                <w:u w:val="single"/>
              </w:rPr>
              <w:t>ity Of York</w:t>
            </w:r>
            <w:r w:rsidRPr="00060527">
              <w:rPr>
                <w:rFonts w:cstheme="minorHAnsi"/>
                <w:b/>
                <w:color w:val="FF0000"/>
              </w:rPr>
              <w:t xml:space="preserve">: </w:t>
            </w:r>
            <w:r w:rsidRPr="00280FEA">
              <w:rPr>
                <w:rFonts w:cstheme="minorHAnsi"/>
                <w:b/>
              </w:rPr>
              <w:t>Healthy Child Service – Virtual Offer</w:t>
            </w:r>
            <w:r w:rsidR="00BD63E7">
              <w:rPr>
                <w:noProof/>
                <w:lang w:eastAsia="en-GB"/>
              </w:rPr>
              <w:t xml:space="preserve">                                                                                         </w:t>
            </w:r>
          </w:p>
          <w:p w:rsidR="00DA5FA8" w:rsidRPr="00280FEA" w:rsidRDefault="00DA5FA8" w:rsidP="00DA5FA8">
            <w:pPr>
              <w:rPr>
                <w:rFonts w:cstheme="minorHAnsi"/>
                <w:b/>
              </w:rPr>
            </w:pPr>
          </w:p>
          <w:p w:rsidR="00DA5FA8" w:rsidRPr="00280FEA" w:rsidRDefault="00DA5FA8" w:rsidP="00DA5FA8">
            <w:pPr>
              <w:rPr>
                <w:rFonts w:cstheme="minorHAnsi"/>
              </w:rPr>
            </w:pPr>
            <w:r w:rsidRPr="00280FEA">
              <w:rPr>
                <w:rFonts w:cstheme="minorHAnsi"/>
              </w:rPr>
              <w:t xml:space="preserve">From September 2020, the Healthy Child Service </w:t>
            </w:r>
            <w:r w:rsidRPr="000E45C2">
              <w:rPr>
                <w:rFonts w:cstheme="minorHAnsi"/>
                <w:b/>
                <w:color w:val="002060"/>
              </w:rPr>
              <w:t>school nursing team</w:t>
            </w:r>
            <w:r w:rsidRPr="000E45C2">
              <w:rPr>
                <w:rFonts w:cstheme="minorHAnsi"/>
                <w:color w:val="002060"/>
              </w:rPr>
              <w:t xml:space="preserve"> </w:t>
            </w:r>
            <w:r w:rsidR="00060527" w:rsidRPr="00060527">
              <w:rPr>
                <w:rFonts w:cstheme="minorHAnsi"/>
              </w:rPr>
              <w:t xml:space="preserve">(City of York) </w:t>
            </w:r>
            <w:r w:rsidRPr="00280FEA">
              <w:rPr>
                <w:rFonts w:cstheme="minorHAnsi"/>
              </w:rPr>
              <w:t xml:space="preserve">have been providing video consultations for appointments and ‘drop in’ sessions to pupils returning to school. Pupils can access this directly or can be signposted to the service by school staff. </w:t>
            </w:r>
          </w:p>
          <w:p w:rsidR="00DA5FA8" w:rsidRDefault="00BD63E7" w:rsidP="00DA5FA8">
            <w:pPr>
              <w:rPr>
                <w:rFonts w:cstheme="minorHAnsi"/>
              </w:rPr>
            </w:pPr>
            <w:r w:rsidRPr="00BD63E7">
              <w:rPr>
                <w:rFonts w:cstheme="minorHAnsi"/>
                <w:b/>
                <w:noProof/>
                <w:lang w:eastAsia="en-GB"/>
              </w:rPr>
              <mc:AlternateContent>
                <mc:Choice Requires="wps">
                  <w:drawing>
                    <wp:anchor distT="0" distB="0" distL="114300" distR="114300" simplePos="0" relativeHeight="251664384" behindDoc="0" locked="0" layoutInCell="1" allowOverlap="1" wp14:anchorId="3216D1C3" wp14:editId="3079E4B5">
                      <wp:simplePos x="0" y="0"/>
                      <wp:positionH relativeFrom="column">
                        <wp:posOffset>4020820</wp:posOffset>
                      </wp:positionH>
                      <wp:positionV relativeFrom="paragraph">
                        <wp:posOffset>487680</wp:posOffset>
                      </wp:positionV>
                      <wp:extent cx="858520" cy="795020"/>
                      <wp:effectExtent l="0" t="0" r="0" b="508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795020"/>
                              </a:xfrm>
                              <a:prstGeom prst="rect">
                                <a:avLst/>
                              </a:prstGeom>
                              <a:noFill/>
                              <a:ln w="9525">
                                <a:noFill/>
                                <a:miter lim="800000"/>
                                <a:headEnd/>
                                <a:tailEnd/>
                              </a:ln>
                            </wps:spPr>
                            <wps:txbx>
                              <w:txbxContent>
                                <w:p w:rsidR="00BD63E7" w:rsidRDefault="00BD63E7">
                                  <w:r>
                                    <w:rPr>
                                      <w:noProof/>
                                      <w:lang w:eastAsia="en-GB"/>
                                    </w:rPr>
                                    <w:drawing>
                                      <wp:inline distT="0" distB="0" distL="0" distR="0" wp14:anchorId="2EC9E95C" wp14:editId="130A3FA6">
                                        <wp:extent cx="759676" cy="747423"/>
                                        <wp:effectExtent l="0" t="0" r="2540" b="0"/>
                                        <wp:docPr id="15" name="Picture 15" descr="Healthy Chil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Child Service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1548" cy="7492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16.6pt;margin-top:38.4pt;width:67.6pt;height:6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" filled="f" stroked="f">
                      <v:textbox>
                        <w:txbxContent>
                          <w:p w:rsidR="00BD63E7" w:rsidRDefault="00BD63E7">
                            <w:r>
                              <w:rPr>
                                <w:noProof/>
                                <w:lang w:eastAsia="en-GB"/>
                              </w:rPr>
                              <w:drawing>
                                <wp:inline distT="0" distB="0" distL="0" distR="0" wp14:anchorId="2C345A10" wp14:editId="6F6FE583">
                                  <wp:extent cx="759676" cy="747423"/>
                                  <wp:effectExtent l="0" t="0" r="2540" b="0"/>
                                  <wp:docPr id="15" name="Picture 15" descr="Healthy Child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y Child Service lo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1548" cy="749265"/>
                                          </a:xfrm>
                                          <a:prstGeom prst="rect">
                                            <a:avLst/>
                                          </a:prstGeom>
                                          <a:noFill/>
                                          <a:ln>
                                            <a:noFill/>
                                          </a:ln>
                                        </pic:spPr>
                                      </pic:pic>
                                    </a:graphicData>
                                  </a:graphic>
                                </wp:inline>
                              </w:drawing>
                            </w:r>
                          </w:p>
                        </w:txbxContent>
                      </v:textbox>
                    </v:shape>
                  </w:pict>
                </mc:Fallback>
              </mc:AlternateContent>
            </w:r>
            <w:r w:rsidR="00DA5FA8" w:rsidRPr="00280FEA">
              <w:rPr>
                <w:rFonts w:cstheme="minorHAnsi"/>
              </w:rPr>
              <w:t xml:space="preserve">Alongside this pilot there continues to be a text service to the school nursing team for use directly by pupils. The service is continuing to accept new referrals by professionals and parents. </w:t>
            </w:r>
          </w:p>
          <w:p w:rsidR="00DA5FA8" w:rsidRPr="00280FEA" w:rsidRDefault="00DA5FA8" w:rsidP="00DA5FA8">
            <w:pPr>
              <w:rPr>
                <w:rFonts w:cstheme="minorHAnsi"/>
              </w:rPr>
            </w:pPr>
          </w:p>
          <w:p w:rsidR="00DA5FA8" w:rsidRPr="00B46D1D" w:rsidRDefault="00DA5FA8" w:rsidP="00DA5FA8">
            <w:pPr>
              <w:rPr>
                <w:rFonts w:cstheme="minorHAnsi"/>
                <w:b/>
              </w:rPr>
            </w:pPr>
            <w:r w:rsidRPr="00B46D1D">
              <w:rPr>
                <w:rFonts w:cstheme="minorHAnsi"/>
                <w:b/>
              </w:rPr>
              <w:t>Contact details:</w:t>
            </w:r>
          </w:p>
          <w:p w:rsidR="00DA5FA8" w:rsidRPr="00780F29" w:rsidRDefault="00DA5FA8" w:rsidP="00DA5FA8">
            <w:pPr>
              <w:rPr>
                <w:rFonts w:cstheme="minorHAnsi"/>
              </w:rPr>
            </w:pPr>
            <w:r w:rsidRPr="00780F29">
              <w:rPr>
                <w:rFonts w:cstheme="minorHAnsi"/>
              </w:rPr>
              <w:t>School nurse text number (for pupils only) 07833 437363</w:t>
            </w:r>
          </w:p>
          <w:p w:rsidR="00DA5FA8" w:rsidRPr="00780F29" w:rsidRDefault="00DA5FA8" w:rsidP="00DA5FA8">
            <w:pPr>
              <w:rPr>
                <w:rFonts w:cstheme="minorHAnsi"/>
              </w:rPr>
            </w:pPr>
            <w:r w:rsidRPr="00780F29">
              <w:rPr>
                <w:rFonts w:cstheme="minorHAnsi"/>
              </w:rPr>
              <w:t>HCS-secure@york.gov.uk</w:t>
            </w:r>
          </w:p>
          <w:p w:rsidR="00EE6F64" w:rsidRPr="00EE6F64" w:rsidRDefault="00DA5FA8" w:rsidP="00DA5FA8">
            <w:pPr>
              <w:rPr>
                <w:rFonts w:cstheme="minorHAnsi"/>
                <w:b/>
              </w:rPr>
            </w:pPr>
            <w:r w:rsidRPr="00B46D1D">
              <w:rPr>
                <w:rFonts w:cstheme="minorHAnsi"/>
                <w:b/>
              </w:rPr>
              <w:t>Telephone number (for parents and professionals) 01904 555475</w:t>
            </w:r>
          </w:p>
        </w:tc>
      </w:tr>
      <w:tr w:rsidR="00167DB8" w:rsidTr="004145FC">
        <w:trPr>
          <w:trHeight w:val="1673"/>
        </w:trPr>
        <w:tc>
          <w:tcPr>
            <w:tcW w:w="1242" w:type="dxa"/>
          </w:tcPr>
          <w:p w:rsidR="003503F1" w:rsidRPr="0082608D" w:rsidRDefault="003503F1" w:rsidP="0082608D">
            <w:pPr>
              <w:pStyle w:val="ListParagraph"/>
              <w:numPr>
                <w:ilvl w:val="0"/>
                <w:numId w:val="30"/>
              </w:numPr>
              <w:rPr>
                <w:b/>
                <w:sz w:val="20"/>
                <w:szCs w:val="20"/>
              </w:rPr>
            </w:pPr>
          </w:p>
        </w:tc>
        <w:tc>
          <w:tcPr>
            <w:tcW w:w="8000" w:type="dxa"/>
          </w:tcPr>
          <w:p w:rsidR="00DA5FA8" w:rsidRPr="0053259B" w:rsidRDefault="00DA5FA8" w:rsidP="00DA5FA8">
            <w:pPr>
              <w:rPr>
                <w:rFonts w:cstheme="minorHAnsi"/>
                <w:b/>
              </w:rPr>
            </w:pPr>
            <w:r w:rsidRPr="0053259B">
              <w:rPr>
                <w:rFonts w:cstheme="minorHAnsi"/>
                <w:b/>
              </w:rPr>
              <w:t>Safeguarding children and young people with LD and autism</w:t>
            </w:r>
            <w:r>
              <w:rPr>
                <w:rFonts w:cstheme="minorHAnsi"/>
                <w:b/>
              </w:rPr>
              <w:t>:</w:t>
            </w:r>
          </w:p>
          <w:p w:rsidR="00DA5FA8" w:rsidRPr="00926600" w:rsidRDefault="00DA5FA8" w:rsidP="00DA5FA8">
            <w:pPr>
              <w:rPr>
                <w:rFonts w:cstheme="minorHAnsi"/>
              </w:rPr>
            </w:pPr>
            <w:r w:rsidRPr="0053259B">
              <w:rPr>
                <w:rFonts w:cstheme="minorHAnsi"/>
              </w:rPr>
              <w:t>Some helpful guidance which was shared with us around the specific challenges facing children and young people with LD and autism. Directed particularly at primary care.</w:t>
            </w:r>
          </w:p>
          <w:bookmarkStart w:id="0" w:name="_MON_1658149173"/>
          <w:bookmarkEnd w:id="0"/>
          <w:p w:rsidR="00250E3F" w:rsidRPr="00680FEF" w:rsidRDefault="00DA5FA8" w:rsidP="00DA5FA8">
            <w:r>
              <w:object w:dxaOrig="1550" w:dyaOrig="991">
                <v:shape id="_x0000_i1027" type="#_x0000_t75" style="width:77.65pt;height:49.4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Word.Document.12" ShapeID="_x0000_i1027" DrawAspect="Icon" ObjectID="_1669537859" r:id="rId26">
                  <o:FieldCodes>\s</o:FieldCodes>
                </o:OLEObject>
              </w:object>
            </w:r>
          </w:p>
        </w:tc>
      </w:tr>
      <w:tr w:rsidR="00167DB8" w:rsidTr="00926600">
        <w:trPr>
          <w:trHeight w:val="558"/>
        </w:trPr>
        <w:tc>
          <w:tcPr>
            <w:tcW w:w="1242" w:type="dxa"/>
          </w:tcPr>
          <w:p w:rsidR="003503F1" w:rsidRPr="0082608D" w:rsidRDefault="003503F1" w:rsidP="0082608D">
            <w:pPr>
              <w:pStyle w:val="ListParagraph"/>
              <w:numPr>
                <w:ilvl w:val="0"/>
                <w:numId w:val="30"/>
              </w:numPr>
              <w:rPr>
                <w:b/>
                <w:sz w:val="20"/>
                <w:szCs w:val="20"/>
              </w:rPr>
            </w:pPr>
          </w:p>
        </w:tc>
        <w:tc>
          <w:tcPr>
            <w:tcW w:w="8000" w:type="dxa"/>
          </w:tcPr>
          <w:p w:rsidR="0037126D" w:rsidRDefault="0037126D" w:rsidP="0037126D">
            <w:pPr>
              <w:rPr>
                <w:rFonts w:cstheme="minorHAnsi"/>
                <w:b/>
              </w:rPr>
            </w:pPr>
            <w:r w:rsidRPr="0037126D">
              <w:rPr>
                <w:rFonts w:cstheme="minorHAnsi"/>
                <w:b/>
              </w:rPr>
              <w:t xml:space="preserve">New MARAC Referral Form </w:t>
            </w:r>
          </w:p>
          <w:p w:rsidR="0037126D" w:rsidRPr="0037126D" w:rsidRDefault="00187582" w:rsidP="0037126D">
            <w:pPr>
              <w:rPr>
                <w:rFonts w:cstheme="minorHAnsi"/>
                <w:b/>
              </w:rPr>
            </w:pPr>
            <w:r>
              <w:rPr>
                <w:rFonts w:cstheme="minorHAnsi"/>
                <w:b/>
                <w:noProof/>
                <w:lang w:eastAsia="en-GB"/>
              </w:rPr>
              <w:drawing>
                <wp:inline distT="0" distB="0" distL="0" distR="0" wp14:anchorId="37D66990" wp14:editId="379C88E4">
                  <wp:extent cx="1327868" cy="413400"/>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1905" cy="417770"/>
                          </a:xfrm>
                          <a:prstGeom prst="rect">
                            <a:avLst/>
                          </a:prstGeom>
                          <a:noFill/>
                        </pic:spPr>
                      </pic:pic>
                    </a:graphicData>
                  </a:graphic>
                </wp:inline>
              </w:drawing>
            </w:r>
          </w:p>
          <w:p w:rsidR="00200C1D" w:rsidRDefault="00060527" w:rsidP="0037126D">
            <w:pPr>
              <w:rPr>
                <w:rFonts w:cstheme="minorHAnsi"/>
              </w:rPr>
            </w:pPr>
            <w:r>
              <w:rPr>
                <w:rFonts w:cstheme="minorHAnsi"/>
              </w:rPr>
              <w:t>T</w:t>
            </w:r>
            <w:r w:rsidR="0037126D" w:rsidRPr="0037126D">
              <w:rPr>
                <w:rFonts w:cstheme="minorHAnsi"/>
              </w:rPr>
              <w:t xml:space="preserve">he MARAC Referral Form </w:t>
            </w:r>
            <w:r>
              <w:rPr>
                <w:rFonts w:cstheme="minorHAnsi"/>
              </w:rPr>
              <w:t>has been updated and is</w:t>
            </w:r>
            <w:r w:rsidR="0037126D" w:rsidRPr="0037126D">
              <w:rPr>
                <w:rFonts w:cstheme="minorHAnsi"/>
              </w:rPr>
              <w:t xml:space="preserve"> now </w:t>
            </w:r>
            <w:r w:rsidR="00B42E6A">
              <w:rPr>
                <w:rFonts w:cstheme="minorHAnsi"/>
              </w:rPr>
              <w:t>available;</w:t>
            </w:r>
            <w:r>
              <w:rPr>
                <w:rFonts w:cstheme="minorHAnsi"/>
              </w:rPr>
              <w:t xml:space="preserve"> see the form attached or follow the link:  </w:t>
            </w:r>
            <w:hyperlink r:id="rId28" w:history="1">
              <w:r w:rsidR="0037126D" w:rsidRPr="0037126D">
                <w:rPr>
                  <w:rStyle w:val="Hyperlink"/>
                  <w:rFonts w:cstheme="minorHAnsi"/>
                </w:rPr>
                <w:t>https://northyorkshire.police.uk/maracforms/</w:t>
              </w:r>
            </w:hyperlink>
            <w:r w:rsidR="000E17C5">
              <w:rPr>
                <w:rFonts w:cstheme="minorHAnsi"/>
              </w:rPr>
              <w:t xml:space="preserve"> </w:t>
            </w:r>
            <w:r>
              <w:rPr>
                <w:rFonts w:cstheme="minorHAnsi"/>
              </w:rPr>
              <w:t xml:space="preserve"> </w:t>
            </w:r>
          </w:p>
          <w:bookmarkStart w:id="1" w:name="_MON_1668852105"/>
          <w:bookmarkEnd w:id="1"/>
          <w:p w:rsidR="0037126D" w:rsidRDefault="000E17C5" w:rsidP="0037126D">
            <w:pPr>
              <w:rPr>
                <w:rFonts w:cstheme="minorHAnsi"/>
              </w:rPr>
            </w:pPr>
            <w:r>
              <w:rPr>
                <w:rFonts w:cstheme="minorHAnsi"/>
              </w:rPr>
              <w:object w:dxaOrig="1533" w:dyaOrig="990">
                <v:shape id="_x0000_i1028" type="#_x0000_t75" style="width:76.4pt;height:49.4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Word.Document.8" ShapeID="_x0000_i1028" DrawAspect="Icon" ObjectID="_1669537860" r:id="rId30">
                  <o:FieldCodes>\s</o:FieldCodes>
                </o:OLEObject>
              </w:object>
            </w:r>
          </w:p>
          <w:p w:rsidR="00C36E7B" w:rsidRDefault="0037126D" w:rsidP="0037126D">
            <w:pPr>
              <w:rPr>
                <w:rFonts w:cstheme="minorHAnsi"/>
              </w:rPr>
            </w:pPr>
            <w:r w:rsidRPr="0037126D">
              <w:rPr>
                <w:rFonts w:cstheme="minorHAnsi"/>
              </w:rPr>
              <w:t xml:space="preserve">Wherever possible, the consent of the victim should be obtained prior to referring the case to MARAC and it is good practice to work in partnership with the victim where possible in order to obtain the most up-to-date information directly from them. </w:t>
            </w:r>
          </w:p>
          <w:p w:rsidR="00C36E7B" w:rsidRDefault="00C36E7B" w:rsidP="0037126D">
            <w:pPr>
              <w:rPr>
                <w:rFonts w:cstheme="minorHAnsi"/>
              </w:rPr>
            </w:pPr>
          </w:p>
          <w:p w:rsidR="0037126D" w:rsidRPr="00BB0DCA" w:rsidRDefault="0037126D" w:rsidP="0037126D">
            <w:pPr>
              <w:rPr>
                <w:rFonts w:cstheme="minorHAnsi"/>
              </w:rPr>
            </w:pPr>
            <w:r w:rsidRPr="0037126D">
              <w:rPr>
                <w:rFonts w:cstheme="minorHAnsi"/>
              </w:rPr>
              <w:t xml:space="preserve">Where the victim does not consent to a referral and the case is deemed as being high risk, the case should be referred to MARAC as per </w:t>
            </w:r>
            <w:proofErr w:type="spellStart"/>
            <w:r w:rsidRPr="0037126D">
              <w:rPr>
                <w:rFonts w:cstheme="minorHAnsi"/>
              </w:rPr>
              <w:t>Safelives</w:t>
            </w:r>
            <w:proofErr w:type="spellEnd"/>
            <w:r w:rsidRPr="0037126D">
              <w:rPr>
                <w:rFonts w:cstheme="minorHAnsi"/>
              </w:rPr>
              <w:t xml:space="preserve"> guidance.</w:t>
            </w:r>
          </w:p>
        </w:tc>
      </w:tr>
      <w:tr w:rsidR="00A86ECF" w:rsidTr="00D16C63">
        <w:trPr>
          <w:trHeight w:val="1203"/>
        </w:trPr>
        <w:tc>
          <w:tcPr>
            <w:tcW w:w="1242" w:type="dxa"/>
          </w:tcPr>
          <w:p w:rsidR="00A86ECF" w:rsidRPr="0082608D" w:rsidRDefault="00A86ECF" w:rsidP="0082608D">
            <w:pPr>
              <w:pStyle w:val="ListParagraph"/>
              <w:numPr>
                <w:ilvl w:val="0"/>
                <w:numId w:val="30"/>
              </w:numPr>
              <w:rPr>
                <w:b/>
                <w:sz w:val="20"/>
                <w:szCs w:val="20"/>
              </w:rPr>
            </w:pPr>
          </w:p>
        </w:tc>
        <w:tc>
          <w:tcPr>
            <w:tcW w:w="8000" w:type="dxa"/>
          </w:tcPr>
          <w:p w:rsidR="00F07453" w:rsidRDefault="00DA5FA8" w:rsidP="00F07453">
            <w:pPr>
              <w:contextualSpacing/>
              <w:rPr>
                <w:rFonts w:ascii="Helvetica" w:hAnsi="Helvetica"/>
                <w:b/>
                <w:i/>
                <w:sz w:val="21"/>
                <w:szCs w:val="21"/>
              </w:rPr>
            </w:pPr>
            <w:r w:rsidRPr="00E80EB5">
              <w:rPr>
                <w:rFonts w:ascii="Helvetica" w:hAnsi="Helvetica"/>
                <w:b/>
                <w:color w:val="222222"/>
                <w:sz w:val="21"/>
                <w:szCs w:val="21"/>
              </w:rPr>
              <w:t>NYSCP</w:t>
            </w:r>
            <w:r>
              <w:rPr>
                <w:rFonts w:ascii="Helvetica" w:hAnsi="Helvetica"/>
                <w:color w:val="222222"/>
                <w:sz w:val="21"/>
                <w:szCs w:val="21"/>
              </w:rPr>
              <w:t xml:space="preserve"> has updated its Practice Guidance, One Minute Guide, </w:t>
            </w:r>
            <w:r w:rsidRPr="000E45C2">
              <w:rPr>
                <w:rFonts w:ascii="Helvetica" w:hAnsi="Helvetica"/>
                <w:b/>
                <w:color w:val="002060"/>
                <w:sz w:val="21"/>
                <w:szCs w:val="21"/>
              </w:rPr>
              <w:t>Private Fostering</w:t>
            </w:r>
            <w:r>
              <w:rPr>
                <w:rFonts w:ascii="Helvetica" w:hAnsi="Helvetica"/>
                <w:color w:val="222222"/>
                <w:sz w:val="21"/>
                <w:szCs w:val="21"/>
              </w:rPr>
              <w:t>: What you Need to Know video and webpage for professionals as well as created a new page specifically for parents.  Links are as follows: </w:t>
            </w:r>
            <w:r>
              <w:rPr>
                <w:rFonts w:ascii="Helvetica" w:hAnsi="Helvetica"/>
                <w:color w:val="222222"/>
                <w:sz w:val="21"/>
                <w:szCs w:val="21"/>
              </w:rPr>
              <w:br/>
              <w:t> </w:t>
            </w:r>
            <w:r>
              <w:rPr>
                <w:rFonts w:ascii="Helvetica" w:hAnsi="Helvetica"/>
                <w:color w:val="222222"/>
                <w:sz w:val="21"/>
                <w:szCs w:val="21"/>
              </w:rPr>
              <w:br/>
            </w:r>
            <w:r w:rsidR="00F07453" w:rsidRPr="00F07453">
              <w:rPr>
                <w:rFonts w:ascii="Helvetica" w:hAnsi="Helvetica"/>
                <w:b/>
                <w:i/>
                <w:sz w:val="21"/>
                <w:szCs w:val="21"/>
              </w:rPr>
              <w:t>A private foster carer is someone other than a parent or a close relative who cares for a child for a period of 28 days or more, in agreement with the child’s parent. It applies only to children under 16 years, or under 18 if they are disabled.</w:t>
            </w:r>
          </w:p>
          <w:p w:rsidR="00F07453" w:rsidRDefault="00F07453" w:rsidP="00F07453">
            <w:pPr>
              <w:rPr>
                <w:rFonts w:ascii="Helvetica" w:hAnsi="Helvetica"/>
                <w:sz w:val="21"/>
                <w:szCs w:val="21"/>
              </w:rPr>
            </w:pPr>
          </w:p>
          <w:p w:rsidR="00DA5FA8" w:rsidRDefault="00DA5FA8" w:rsidP="00F07453">
            <w:pPr>
              <w:rPr>
                <w:rFonts w:ascii="Helvetica" w:hAnsi="Helvetica"/>
                <w:color w:val="222222"/>
                <w:sz w:val="21"/>
                <w:szCs w:val="21"/>
              </w:rPr>
            </w:pPr>
            <w:r>
              <w:rPr>
                <w:rFonts w:ascii="Helvetica" w:hAnsi="Helvetica"/>
                <w:color w:val="222222"/>
                <w:sz w:val="21"/>
                <w:szCs w:val="21"/>
              </w:rPr>
              <w:t xml:space="preserve">Private Fostering and What You Need to Know video </w:t>
            </w:r>
            <w:hyperlink r:id="rId31" w:tgtFrame="_blank" w:history="1">
              <w:r>
                <w:rPr>
                  <w:rStyle w:val="Hyperlink"/>
                  <w:rFonts w:ascii="Helvetica" w:hAnsi="Helvetica"/>
                  <w:b/>
                  <w:bCs/>
                  <w:color w:val="EA5B3A"/>
                  <w:sz w:val="21"/>
                  <w:szCs w:val="21"/>
                </w:rPr>
                <w:t>here</w:t>
              </w:r>
            </w:hyperlink>
            <w:r w:rsidR="00F07453">
              <w:rPr>
                <w:rFonts w:ascii="Helvetica" w:hAnsi="Helvetica"/>
                <w:color w:val="222222"/>
                <w:sz w:val="21"/>
                <w:szCs w:val="21"/>
              </w:rPr>
              <w:br/>
            </w:r>
            <w:r>
              <w:rPr>
                <w:rFonts w:ascii="Helvetica" w:hAnsi="Helvetica"/>
                <w:color w:val="222222"/>
                <w:sz w:val="21"/>
                <w:szCs w:val="21"/>
              </w:rPr>
              <w:t xml:space="preserve">Practice Guidance </w:t>
            </w:r>
            <w:hyperlink r:id="rId32" w:tgtFrame="_blank" w:history="1">
              <w:r>
                <w:rPr>
                  <w:rStyle w:val="Hyperlink"/>
                  <w:rFonts w:ascii="Helvetica" w:hAnsi="Helvetica"/>
                  <w:b/>
                  <w:bCs/>
                  <w:color w:val="EA5B3A"/>
                  <w:sz w:val="21"/>
                  <w:szCs w:val="21"/>
                </w:rPr>
                <w:t>here</w:t>
              </w:r>
            </w:hyperlink>
            <w:r w:rsidR="00F07453">
              <w:rPr>
                <w:rFonts w:ascii="Helvetica" w:hAnsi="Helvetica"/>
                <w:color w:val="222222"/>
                <w:sz w:val="21"/>
                <w:szCs w:val="21"/>
              </w:rPr>
              <w:br/>
            </w:r>
            <w:r>
              <w:rPr>
                <w:rFonts w:ascii="Helvetica" w:hAnsi="Helvetica"/>
                <w:color w:val="222222"/>
                <w:sz w:val="21"/>
                <w:szCs w:val="21"/>
              </w:rPr>
              <w:t xml:space="preserve">Private Fostering One Minute Guide </w:t>
            </w:r>
            <w:hyperlink r:id="rId33" w:tgtFrame="_blank" w:history="1">
              <w:r>
                <w:rPr>
                  <w:rStyle w:val="Hyperlink"/>
                  <w:rFonts w:ascii="Helvetica" w:hAnsi="Helvetica"/>
                  <w:b/>
                  <w:bCs/>
                  <w:color w:val="EA5B3A"/>
                  <w:sz w:val="21"/>
                  <w:szCs w:val="21"/>
                </w:rPr>
                <w:t>here</w:t>
              </w:r>
            </w:hyperlink>
            <w:r>
              <w:rPr>
                <w:rFonts w:ascii="Helvetica" w:hAnsi="Helvetica"/>
                <w:color w:val="222222"/>
                <w:sz w:val="21"/>
                <w:szCs w:val="21"/>
              </w:rPr>
              <w:br/>
              <w:t xml:space="preserve">Private Fostering webpage for Professionals </w:t>
            </w:r>
            <w:hyperlink r:id="rId34" w:tgtFrame="_blank" w:history="1">
              <w:r>
                <w:rPr>
                  <w:rStyle w:val="Hyperlink"/>
                  <w:rFonts w:ascii="Helvetica" w:hAnsi="Helvetica"/>
                  <w:b/>
                  <w:bCs/>
                  <w:color w:val="EA5B3A"/>
                  <w:sz w:val="21"/>
                  <w:szCs w:val="21"/>
                </w:rPr>
                <w:t>here</w:t>
              </w:r>
            </w:hyperlink>
            <w:r>
              <w:rPr>
                <w:rFonts w:ascii="Helvetica" w:hAnsi="Helvetica"/>
                <w:color w:val="222222"/>
                <w:sz w:val="21"/>
                <w:szCs w:val="21"/>
              </w:rPr>
              <w:br/>
              <w:t xml:space="preserve">Private Fostering Webpage for parents/carers </w:t>
            </w:r>
            <w:hyperlink r:id="rId35" w:tgtFrame="_blank" w:history="1">
              <w:r>
                <w:rPr>
                  <w:rStyle w:val="Hyperlink"/>
                  <w:rFonts w:ascii="Helvetica" w:hAnsi="Helvetica"/>
                  <w:b/>
                  <w:bCs/>
                  <w:color w:val="EA5B3A"/>
                  <w:sz w:val="21"/>
                  <w:szCs w:val="21"/>
                </w:rPr>
                <w:t>here</w:t>
              </w:r>
            </w:hyperlink>
            <w:r>
              <w:rPr>
                <w:rFonts w:ascii="Helvetica" w:hAnsi="Helvetica"/>
                <w:color w:val="222222"/>
                <w:sz w:val="21"/>
                <w:szCs w:val="21"/>
              </w:rPr>
              <w:t xml:space="preserve"> </w:t>
            </w:r>
          </w:p>
          <w:p w:rsidR="00DA5FA8" w:rsidRPr="00A86ECF" w:rsidRDefault="00DA5FA8" w:rsidP="00F07453">
            <w:pPr>
              <w:rPr>
                <w:rFonts w:cstheme="minorHAnsi"/>
                <w:b/>
              </w:rPr>
            </w:pPr>
          </w:p>
        </w:tc>
      </w:tr>
      <w:tr w:rsidR="00DA5FA8" w:rsidTr="00D16C63">
        <w:trPr>
          <w:trHeight w:val="1203"/>
        </w:trPr>
        <w:tc>
          <w:tcPr>
            <w:tcW w:w="1242" w:type="dxa"/>
          </w:tcPr>
          <w:p w:rsidR="00DA5FA8" w:rsidRPr="0082608D" w:rsidRDefault="00DA5FA8" w:rsidP="0082608D">
            <w:pPr>
              <w:pStyle w:val="ListParagraph"/>
              <w:numPr>
                <w:ilvl w:val="0"/>
                <w:numId w:val="30"/>
              </w:numPr>
              <w:rPr>
                <w:b/>
                <w:sz w:val="20"/>
                <w:szCs w:val="20"/>
              </w:rPr>
            </w:pPr>
          </w:p>
        </w:tc>
        <w:tc>
          <w:tcPr>
            <w:tcW w:w="8000" w:type="dxa"/>
          </w:tcPr>
          <w:p w:rsidR="00DA5FA8" w:rsidRDefault="00DA5FA8" w:rsidP="00DA5FA8">
            <w:r>
              <w:t>Useful g</w:t>
            </w:r>
            <w:r w:rsidRPr="00250E3F">
              <w:t xml:space="preserve">uidance on the use of the </w:t>
            </w:r>
            <w:r w:rsidRPr="00EE6F64">
              <w:rPr>
                <w:b/>
                <w:u w:val="single"/>
              </w:rPr>
              <w:t>Mental Capacity Act for decisions regarding clinical treatment and care:</w:t>
            </w:r>
            <w:r w:rsidR="00926600">
              <w:t xml:space="preserve"> An introduction</w:t>
            </w:r>
          </w:p>
          <w:p w:rsidR="00926600" w:rsidRDefault="00926600" w:rsidP="00DA5FA8"/>
          <w:p w:rsidR="00020145" w:rsidRDefault="00020145" w:rsidP="00020145">
            <w:r>
              <w:t xml:space="preserve"> </w:t>
            </w:r>
            <w:r w:rsidR="002220EB">
              <w:object w:dxaOrig="1533" w:dyaOrig="990">
                <v:shape id="_x0000_i1029" type="#_x0000_t75" style="width:56.95pt;height:36.9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AcroExch.Document.DC" ShapeID="_x0000_i1029" DrawAspect="Icon" ObjectID="_1669537861" r:id="rId37"/>
              </w:object>
            </w:r>
            <w:r>
              <w:t xml:space="preserve">       </w:t>
            </w:r>
            <w:r>
              <w:rPr>
                <w:noProof/>
                <w:lang w:eastAsia="en-GB"/>
              </w:rPr>
              <w:drawing>
                <wp:inline distT="0" distB="0" distL="0" distR="0" wp14:anchorId="39414D54" wp14:editId="19406BE8">
                  <wp:extent cx="348615" cy="485029"/>
                  <wp:effectExtent l="0" t="0" r="0" b="0"/>
                  <wp:docPr id="16" name="Picture 1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3228" cy="491447"/>
                          </a:xfrm>
                          <a:prstGeom prst="rect">
                            <a:avLst/>
                          </a:prstGeom>
                          <a:noFill/>
                        </pic:spPr>
                      </pic:pic>
                    </a:graphicData>
                  </a:graphic>
                </wp:inline>
              </w:drawing>
            </w:r>
            <w:r>
              <w:t xml:space="preserve">     </w:t>
            </w:r>
            <w:hyperlink r:id="rId40" w:history="1">
              <w:r w:rsidR="008A6DE8">
                <w:object w:dxaOrig="6195" w:dyaOrig="8835">
                  <v:shape id="_x0000_i1030" type="#_x0000_t75" style="width:25.05pt;height:35.7pt" o:ole="">
                    <v:imagedata r:id="rId41" o:title=""/>
                  </v:shape>
                  <o:OLEObject Type="Embed" ProgID="PBrush" ShapeID="_x0000_i1030" DrawAspect="Content" ObjectID="_1669537862" r:id="rId42"/>
                </w:object>
              </w:r>
            </w:hyperlink>
            <w:r>
              <w:t xml:space="preserve">               </w:t>
            </w:r>
          </w:p>
          <w:p w:rsidR="00DA5FA8" w:rsidRDefault="00020145" w:rsidP="00DA5FA8">
            <w:pPr>
              <w:rPr>
                <w:rStyle w:val="Hyperlink"/>
              </w:rPr>
            </w:pPr>
            <w:r>
              <w:t xml:space="preserve">You can download the resources which accompany this booklet as part of the MCA series, at </w:t>
            </w:r>
            <w:hyperlink r:id="rId43" w:history="1">
              <w:r w:rsidRPr="00020145">
                <w:rPr>
                  <w:rStyle w:val="Hyperlink"/>
                </w:rPr>
                <w:t>https://ncpqsw.com/downloads/</w:t>
              </w:r>
            </w:hyperlink>
          </w:p>
          <w:p w:rsidR="00F07453" w:rsidRPr="00020145" w:rsidRDefault="00F07453" w:rsidP="00DA5FA8"/>
        </w:tc>
      </w:tr>
      <w:tr w:rsidR="00F07453" w:rsidTr="00D16C63">
        <w:trPr>
          <w:trHeight w:val="1203"/>
        </w:trPr>
        <w:tc>
          <w:tcPr>
            <w:tcW w:w="1242" w:type="dxa"/>
          </w:tcPr>
          <w:p w:rsidR="00F07453" w:rsidRPr="0082608D" w:rsidRDefault="00F07453" w:rsidP="0082608D">
            <w:pPr>
              <w:pStyle w:val="ListParagraph"/>
              <w:numPr>
                <w:ilvl w:val="0"/>
                <w:numId w:val="30"/>
              </w:numPr>
              <w:rPr>
                <w:b/>
                <w:sz w:val="20"/>
                <w:szCs w:val="20"/>
              </w:rPr>
            </w:pPr>
          </w:p>
        </w:tc>
        <w:tc>
          <w:tcPr>
            <w:tcW w:w="8000" w:type="dxa"/>
          </w:tcPr>
          <w:p w:rsidR="00F07453" w:rsidRDefault="002220EB" w:rsidP="00DA5FA8">
            <w:pPr>
              <w:rPr>
                <w:b/>
              </w:rPr>
            </w:pPr>
            <w:r w:rsidRPr="00F07453">
              <w:rPr>
                <w:b/>
              </w:rPr>
              <w:t>Information</w:t>
            </w:r>
            <w:r>
              <w:rPr>
                <w:b/>
              </w:rPr>
              <w:t xml:space="preserve"> on the </w:t>
            </w:r>
            <w:r w:rsidR="00F07453" w:rsidRPr="00F07453">
              <w:rPr>
                <w:b/>
              </w:rPr>
              <w:t xml:space="preserve">Perinatal Mental Health Service </w:t>
            </w:r>
            <w:r>
              <w:rPr>
                <w:b/>
              </w:rPr>
              <w:t xml:space="preserve">for </w:t>
            </w:r>
            <w:r w:rsidR="00F07453">
              <w:rPr>
                <w:b/>
              </w:rPr>
              <w:t>North Yorkshire and York</w:t>
            </w:r>
            <w:r>
              <w:rPr>
                <w:b/>
              </w:rPr>
              <w:t>:</w:t>
            </w:r>
          </w:p>
          <w:p w:rsidR="00F07453" w:rsidRDefault="003F71BE" w:rsidP="00DA5FA8">
            <w:pPr>
              <w:rPr>
                <w:rStyle w:val="Hyperlink"/>
              </w:rPr>
            </w:pPr>
            <w:hyperlink r:id="rId44" w:history="1">
              <w:r w:rsidR="00F07453" w:rsidRPr="001A0C2E">
                <w:rPr>
                  <w:rStyle w:val="Hyperlink"/>
                </w:rPr>
                <w:t>https://www.tewv.nhs.uk/services/north-yorkshire-and-york-perinatal-mental-health-service/</w:t>
              </w:r>
            </w:hyperlink>
          </w:p>
          <w:p w:rsidR="00926600" w:rsidRDefault="00926600" w:rsidP="00DA5FA8"/>
          <w:p w:rsidR="00F07453" w:rsidRDefault="002220EB" w:rsidP="00DA5FA8">
            <w:r>
              <w:object w:dxaOrig="1533" w:dyaOrig="990">
                <v:shape id="_x0000_i1031" type="#_x0000_t75" style="width:58.25pt;height:37.55pt" o:ole="" o:bordertopcolor="this" o:borderleftcolor="this" o:borderbottomcolor="this" o:borderrightcolor="this">
                  <v:imagedata r:id="rId45" o:title=""/>
                  <w10:bordertop type="single" width="4"/>
                  <w10:borderleft type="single" width="4"/>
                  <w10:borderbottom type="single" width="4"/>
                  <w10:borderright type="single" width="4"/>
                </v:shape>
                <o:OLEObject Type="Embed" ProgID="AcroExch.Document.DC" ShapeID="_x0000_i1031" DrawAspect="Icon" ObjectID="_1669537863" r:id="rId46"/>
              </w:object>
            </w:r>
          </w:p>
          <w:p w:rsidR="00926600" w:rsidRPr="00F07453" w:rsidRDefault="00926600" w:rsidP="00DA5FA8"/>
        </w:tc>
      </w:tr>
      <w:tr w:rsidR="00D16C63" w:rsidTr="00926600">
        <w:trPr>
          <w:trHeight w:val="5719"/>
        </w:trPr>
        <w:tc>
          <w:tcPr>
            <w:tcW w:w="9242" w:type="dxa"/>
            <w:gridSpan w:val="2"/>
          </w:tcPr>
          <w:p w:rsidR="00926600" w:rsidRDefault="00926600" w:rsidP="00680FEF"/>
          <w:p w:rsidR="00060527" w:rsidRDefault="00060527" w:rsidP="00680FEF"/>
          <w:p w:rsidR="00926600" w:rsidRDefault="00926600" w:rsidP="00680FEF">
            <w:r>
              <w:rPr>
                <w:noProof/>
                <w:lang w:eastAsia="en-GB"/>
              </w:rPr>
              <mc:AlternateContent>
                <mc:Choice Requires="wps">
                  <w:drawing>
                    <wp:anchor distT="0" distB="0" distL="114300" distR="114300" simplePos="0" relativeHeight="251668480" behindDoc="0" locked="0" layoutInCell="1" allowOverlap="1" wp14:anchorId="3BDAEA6C" wp14:editId="58600647">
                      <wp:simplePos x="0" y="0"/>
                      <wp:positionH relativeFrom="column">
                        <wp:posOffset>3419061</wp:posOffset>
                      </wp:positionH>
                      <wp:positionV relativeFrom="paragraph">
                        <wp:posOffset>177938</wp:posOffset>
                      </wp:positionV>
                      <wp:extent cx="2408058" cy="2647784"/>
                      <wp:effectExtent l="0" t="0" r="0" b="635"/>
                      <wp:wrapNone/>
                      <wp:docPr id="8" name="Text Box 8"/>
                      <wp:cNvGraphicFramePr/>
                      <a:graphic xmlns:a="http://schemas.openxmlformats.org/drawingml/2006/main">
                        <a:graphicData uri="http://schemas.microsoft.com/office/word/2010/wordprocessingShape">
                          <wps:wsp>
                            <wps:cNvSpPr txBox="1"/>
                            <wps:spPr>
                              <a:xfrm>
                                <a:off x="0" y="0"/>
                                <a:ext cx="2408058" cy="2647784"/>
                              </a:xfrm>
                              <a:prstGeom prst="rect">
                                <a:avLst/>
                              </a:prstGeom>
                              <a:noFill/>
                              <a:ln>
                                <a:noFill/>
                              </a:ln>
                              <a:effectLst/>
                            </wps:spPr>
                            <wps:txbx>
                              <w:txbxContent>
                                <w:p w:rsidR="00F07453" w:rsidRDefault="00F07453" w:rsidP="00F07453">
                                  <w:pPr>
                                    <w:spacing w:after="0" w:line="240" w:lineRule="auto"/>
                                    <w:jc w:val="center"/>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220EB">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Wishing You </w:t>
                                  </w:r>
                                  <w:r w:rsidR="002220EB">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all </w:t>
                                  </w:r>
                                  <w:r w:rsidRPr="002220EB">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 Merry Christmas from the Primary Care Safeguarding Team</w:t>
                                  </w:r>
                                  <w:r w:rsidR="008006D3">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8006D3" w:rsidRPr="002220EB" w:rsidRDefault="008006D3" w:rsidP="00F07453">
                                  <w:pPr>
                                    <w:spacing w:after="0" w:line="240" w:lineRule="auto"/>
                                    <w:jc w:val="center"/>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lang w:eastAsia="en-GB"/>
                                    </w:rPr>
                                    <w:drawing>
                                      <wp:inline distT="0" distB="0" distL="0" distR="0" wp14:anchorId="79E3FC2F" wp14:editId="3A4E9A33">
                                        <wp:extent cx="787179" cy="787179"/>
                                        <wp:effectExtent l="0" t="0" r="0" b="0"/>
                                        <wp:docPr id="13" name="Picture 13" descr="https://encrypted-tbn0.gstatic.com/images?q=tbn:ANd9GcRixi4QHHnrXpNMVHCbmA_lya6GNwW-_8i5ewnmm5IoR9195-Vb1dKeQkk8Y6zgFVGg6chx2y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ixi4QHHnrXpNMVHCbmA_lya6GNwW-_8i5ewnmm5IoR9195-Vb1dKeQkk8Y6zgFVGg6chx2yQ&amp;usqp=CAc"/>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87284" cy="7872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269.2pt;margin-top:14pt;width:189.6pt;height:20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" filled="f" stroked="f">
                      <v:textbox>
                        <w:txbxContent>
                          <w:p w:rsidR="00F07453" w:rsidRDefault="00F07453" w:rsidP="00F07453">
                            <w:pPr>
                              <w:spacing w:after="0" w:line="240" w:lineRule="auto"/>
                              <w:jc w:val="center"/>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2220EB">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Wishing You </w:t>
                            </w:r>
                            <w:r w:rsidR="002220EB">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all </w:t>
                            </w:r>
                            <w:r w:rsidRPr="002220EB">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 Merry Christmas from the Primary Care Safeguarding Team</w:t>
                            </w:r>
                            <w:r w:rsidR="008006D3">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w:t>
                            </w:r>
                          </w:p>
                          <w:p w:rsidR="008006D3" w:rsidRPr="002220EB" w:rsidRDefault="008006D3" w:rsidP="00F07453">
                            <w:pPr>
                              <w:spacing w:after="0" w:line="240" w:lineRule="auto"/>
                              <w:jc w:val="center"/>
                              <w:rPr>
                                <w:b/>
                                <w:i/>
                                <w:noProof/>
                                <w:color w:val="00B050"/>
                                <w:sz w:val="36"/>
                                <w:szCs w:val="36"/>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Pr>
                                <w:noProof/>
                                <w:lang w:eastAsia="en-GB"/>
                              </w:rPr>
                              <w:drawing>
                                <wp:inline distT="0" distB="0" distL="0" distR="0" wp14:anchorId="79E3FC2F" wp14:editId="3A4E9A33">
                                  <wp:extent cx="787179" cy="787179"/>
                                  <wp:effectExtent l="0" t="0" r="0" b="0"/>
                                  <wp:docPr id="13" name="Picture 13" descr="https://encrypted-tbn0.gstatic.com/images?q=tbn:ANd9GcRixi4QHHnrXpNMVHCbmA_lya6GNwW-_8i5ewnmm5IoR9195-Vb1dKeQkk8Y6zgFVGg6chx2y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ixi4QHHnrXpNMVHCbmA_lya6GNwW-_8i5ewnmm5IoR9195-Vb1dKeQkk8Y6zgFVGg6chx2yQ&amp;usqp=CA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7284" cy="787284"/>
                                          </a:xfrm>
                                          <a:prstGeom prst="rect">
                                            <a:avLst/>
                                          </a:prstGeom>
                                          <a:noFill/>
                                          <a:ln>
                                            <a:noFill/>
                                          </a:ln>
                                        </pic:spPr>
                                      </pic:pic>
                                    </a:graphicData>
                                  </a:graphic>
                                </wp:inline>
                              </w:drawing>
                            </w:r>
                          </w:p>
                        </w:txbxContent>
                      </v:textbox>
                    </v:shape>
                  </w:pict>
                </mc:Fallback>
              </mc:AlternateContent>
            </w:r>
            <w:r>
              <w:object w:dxaOrig="8970" w:dyaOrig="6030">
                <v:shape id="_x0000_i1032" type="#_x0000_t75" style="width:274.25pt;height:247.95pt" o:ole="">
                  <v:imagedata r:id="rId49" o:title=""/>
                </v:shape>
                <o:OLEObject Type="Embed" ProgID="PBrush" ShapeID="_x0000_i1032" DrawAspect="Content" ObjectID="_1669537864" r:id="rId50"/>
              </w:object>
            </w:r>
          </w:p>
          <w:p w:rsidR="00060527" w:rsidRPr="00D16C63" w:rsidRDefault="00926600" w:rsidP="00926600">
            <w:r>
              <w:t xml:space="preserve">      </w:t>
            </w:r>
            <w:bookmarkStart w:id="2" w:name="_GoBack"/>
            <w:bookmarkEnd w:id="2"/>
          </w:p>
        </w:tc>
      </w:tr>
    </w:tbl>
    <w:p w:rsidR="003503F1" w:rsidRDefault="003503F1" w:rsidP="003503F1"/>
    <w:sectPr w:rsidR="003503F1" w:rsidSect="00361A8F">
      <w:pgSz w:w="11906" w:h="16838"/>
      <w:pgMar w:top="1440" w:right="1440" w:bottom="1134" w:left="1440" w:header="708" w:footer="708" w:gutter="0"/>
      <w:pgBorders w:offsetFrom="page">
        <w:top w:val="christmasTree" w:sz="8" w:space="24" w:color="auto"/>
        <w:left w:val="christmasTree" w:sz="8" w:space="24" w:color="auto"/>
        <w:bottom w:val="christmasTree" w:sz="8" w:space="24" w:color="auto"/>
        <w:right w:val="christmasTre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1BE" w:rsidRDefault="003F71BE" w:rsidP="002510F0">
      <w:pPr>
        <w:spacing w:after="0" w:line="240" w:lineRule="auto"/>
      </w:pPr>
      <w:r>
        <w:separator/>
      </w:r>
    </w:p>
  </w:endnote>
  <w:endnote w:type="continuationSeparator" w:id="0">
    <w:p w:rsidR="003F71BE" w:rsidRDefault="003F71BE" w:rsidP="00251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1BE" w:rsidRDefault="003F71BE" w:rsidP="002510F0">
      <w:pPr>
        <w:spacing w:after="0" w:line="240" w:lineRule="auto"/>
      </w:pPr>
      <w:r>
        <w:separator/>
      </w:r>
    </w:p>
  </w:footnote>
  <w:footnote w:type="continuationSeparator" w:id="0">
    <w:p w:rsidR="003F71BE" w:rsidRDefault="003F71BE" w:rsidP="00251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877"/>
    <w:multiLevelType w:val="hybridMultilevel"/>
    <w:tmpl w:val="5C8E0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407C3"/>
    <w:multiLevelType w:val="hybridMultilevel"/>
    <w:tmpl w:val="E97851DE"/>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90F463E"/>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1A6CAC"/>
    <w:multiLevelType w:val="hybridMultilevel"/>
    <w:tmpl w:val="AF76B2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A5B51CE"/>
    <w:multiLevelType w:val="hybridMultilevel"/>
    <w:tmpl w:val="022A73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DC208C"/>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345591"/>
    <w:multiLevelType w:val="hybridMultilevel"/>
    <w:tmpl w:val="E0360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1E39B4"/>
    <w:multiLevelType w:val="hybridMultilevel"/>
    <w:tmpl w:val="28FE1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D851BDB"/>
    <w:multiLevelType w:val="hybridMultilevel"/>
    <w:tmpl w:val="9892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EF5538D"/>
    <w:multiLevelType w:val="hybridMultilevel"/>
    <w:tmpl w:val="FAA2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7C4B01"/>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1EE5119"/>
    <w:multiLevelType w:val="hybridMultilevel"/>
    <w:tmpl w:val="FFCCD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97A719A"/>
    <w:multiLevelType w:val="hybridMultilevel"/>
    <w:tmpl w:val="D842DA50"/>
    <w:lvl w:ilvl="0" w:tplc="ED3EE648">
      <w:start w:val="1"/>
      <w:numFmt w:val="bullet"/>
      <w:lvlText w:val="*"/>
      <w:lvlJc w:val="left"/>
      <w:pPr>
        <w:tabs>
          <w:tab w:val="num" w:pos="720"/>
        </w:tabs>
        <w:ind w:left="720" w:hanging="360"/>
      </w:pPr>
      <w:rPr>
        <w:rFonts w:ascii="Georgia" w:hAnsi="Georgia" w:hint="default"/>
      </w:rPr>
    </w:lvl>
    <w:lvl w:ilvl="1" w:tplc="DB2496EC" w:tentative="1">
      <w:start w:val="1"/>
      <w:numFmt w:val="bullet"/>
      <w:lvlText w:val="*"/>
      <w:lvlJc w:val="left"/>
      <w:pPr>
        <w:tabs>
          <w:tab w:val="num" w:pos="1440"/>
        </w:tabs>
        <w:ind w:left="1440" w:hanging="360"/>
      </w:pPr>
      <w:rPr>
        <w:rFonts w:ascii="Georgia" w:hAnsi="Georgia" w:hint="default"/>
      </w:rPr>
    </w:lvl>
    <w:lvl w:ilvl="2" w:tplc="69D446DA" w:tentative="1">
      <w:start w:val="1"/>
      <w:numFmt w:val="bullet"/>
      <w:lvlText w:val="*"/>
      <w:lvlJc w:val="left"/>
      <w:pPr>
        <w:tabs>
          <w:tab w:val="num" w:pos="2160"/>
        </w:tabs>
        <w:ind w:left="2160" w:hanging="360"/>
      </w:pPr>
      <w:rPr>
        <w:rFonts w:ascii="Georgia" w:hAnsi="Georgia" w:hint="default"/>
      </w:rPr>
    </w:lvl>
    <w:lvl w:ilvl="3" w:tplc="6AA0E330" w:tentative="1">
      <w:start w:val="1"/>
      <w:numFmt w:val="bullet"/>
      <w:lvlText w:val="*"/>
      <w:lvlJc w:val="left"/>
      <w:pPr>
        <w:tabs>
          <w:tab w:val="num" w:pos="2880"/>
        </w:tabs>
        <w:ind w:left="2880" w:hanging="360"/>
      </w:pPr>
      <w:rPr>
        <w:rFonts w:ascii="Georgia" w:hAnsi="Georgia" w:hint="default"/>
      </w:rPr>
    </w:lvl>
    <w:lvl w:ilvl="4" w:tplc="3CE20A9E" w:tentative="1">
      <w:start w:val="1"/>
      <w:numFmt w:val="bullet"/>
      <w:lvlText w:val="*"/>
      <w:lvlJc w:val="left"/>
      <w:pPr>
        <w:tabs>
          <w:tab w:val="num" w:pos="3600"/>
        </w:tabs>
        <w:ind w:left="3600" w:hanging="360"/>
      </w:pPr>
      <w:rPr>
        <w:rFonts w:ascii="Georgia" w:hAnsi="Georgia" w:hint="default"/>
      </w:rPr>
    </w:lvl>
    <w:lvl w:ilvl="5" w:tplc="AEE4D0B4" w:tentative="1">
      <w:start w:val="1"/>
      <w:numFmt w:val="bullet"/>
      <w:lvlText w:val="*"/>
      <w:lvlJc w:val="left"/>
      <w:pPr>
        <w:tabs>
          <w:tab w:val="num" w:pos="4320"/>
        </w:tabs>
        <w:ind w:left="4320" w:hanging="360"/>
      </w:pPr>
      <w:rPr>
        <w:rFonts w:ascii="Georgia" w:hAnsi="Georgia" w:hint="default"/>
      </w:rPr>
    </w:lvl>
    <w:lvl w:ilvl="6" w:tplc="1508199A" w:tentative="1">
      <w:start w:val="1"/>
      <w:numFmt w:val="bullet"/>
      <w:lvlText w:val="*"/>
      <w:lvlJc w:val="left"/>
      <w:pPr>
        <w:tabs>
          <w:tab w:val="num" w:pos="5040"/>
        </w:tabs>
        <w:ind w:left="5040" w:hanging="360"/>
      </w:pPr>
      <w:rPr>
        <w:rFonts w:ascii="Georgia" w:hAnsi="Georgia" w:hint="default"/>
      </w:rPr>
    </w:lvl>
    <w:lvl w:ilvl="7" w:tplc="6F7C76DC" w:tentative="1">
      <w:start w:val="1"/>
      <w:numFmt w:val="bullet"/>
      <w:lvlText w:val="*"/>
      <w:lvlJc w:val="left"/>
      <w:pPr>
        <w:tabs>
          <w:tab w:val="num" w:pos="5760"/>
        </w:tabs>
        <w:ind w:left="5760" w:hanging="360"/>
      </w:pPr>
      <w:rPr>
        <w:rFonts w:ascii="Georgia" w:hAnsi="Georgia" w:hint="default"/>
      </w:rPr>
    </w:lvl>
    <w:lvl w:ilvl="8" w:tplc="456A47E8" w:tentative="1">
      <w:start w:val="1"/>
      <w:numFmt w:val="bullet"/>
      <w:lvlText w:val="*"/>
      <w:lvlJc w:val="left"/>
      <w:pPr>
        <w:tabs>
          <w:tab w:val="num" w:pos="6480"/>
        </w:tabs>
        <w:ind w:left="6480" w:hanging="360"/>
      </w:pPr>
      <w:rPr>
        <w:rFonts w:ascii="Georgia" w:hAnsi="Georgia" w:hint="default"/>
      </w:rPr>
    </w:lvl>
  </w:abstractNum>
  <w:abstractNum w:abstractNumId="13">
    <w:nsid w:val="2DF266C5"/>
    <w:multiLevelType w:val="hybridMultilevel"/>
    <w:tmpl w:val="75828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D8850B0"/>
    <w:multiLevelType w:val="hybridMultilevel"/>
    <w:tmpl w:val="8B3020E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02330FC"/>
    <w:multiLevelType w:val="hybridMultilevel"/>
    <w:tmpl w:val="7FEAC624"/>
    <w:lvl w:ilvl="0" w:tplc="08090005">
      <w:start w:val="1"/>
      <w:numFmt w:val="bullet"/>
      <w:lvlText w:val=""/>
      <w:lvlJc w:val="left"/>
      <w:pPr>
        <w:ind w:left="1080" w:hanging="360"/>
      </w:pPr>
      <w:rPr>
        <w:rFonts w:ascii="Wingdings" w:hAnsi="Wingdings" w:hint="default"/>
      </w:rPr>
    </w:lvl>
    <w:lvl w:ilvl="1" w:tplc="D3D2DAE2">
      <w:numFmt w:val="bullet"/>
      <w:lvlText w:val="•"/>
      <w:lvlJc w:val="left"/>
      <w:pPr>
        <w:ind w:left="1995" w:hanging="555"/>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4AB30B3D"/>
    <w:multiLevelType w:val="hybridMultilevel"/>
    <w:tmpl w:val="2632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DA3B7C"/>
    <w:multiLevelType w:val="hybridMultilevel"/>
    <w:tmpl w:val="AB485F9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nsid w:val="52DF0820"/>
    <w:multiLevelType w:val="hybridMultilevel"/>
    <w:tmpl w:val="A7D88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4C132D9"/>
    <w:multiLevelType w:val="hybridMultilevel"/>
    <w:tmpl w:val="C5606D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72B5D03"/>
    <w:multiLevelType w:val="hybridMultilevel"/>
    <w:tmpl w:val="8D2EB42E"/>
    <w:lvl w:ilvl="0" w:tplc="6688CF7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nsid w:val="58C66A4A"/>
    <w:multiLevelType w:val="hybridMultilevel"/>
    <w:tmpl w:val="F5BCE6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CDA5463"/>
    <w:multiLevelType w:val="hybridMultilevel"/>
    <w:tmpl w:val="48A68DD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9E231B"/>
    <w:multiLevelType w:val="hybridMultilevel"/>
    <w:tmpl w:val="DA6858F4"/>
    <w:lvl w:ilvl="0" w:tplc="DA907DB0">
      <w:start w:val="1"/>
      <w:numFmt w:val="decimal"/>
      <w:lvlText w:val="%1)"/>
      <w:lvlJc w:val="left"/>
      <w:pPr>
        <w:ind w:left="360" w:hanging="360"/>
      </w:pPr>
      <w:rPr>
        <w:rFonts w:ascii="Arial" w:hAnsi="Arial" w:cs="Arial" w:hint="default"/>
        <w:b/>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63F033CB"/>
    <w:multiLevelType w:val="hybridMultilevel"/>
    <w:tmpl w:val="58F4E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7672093"/>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8E72DA5"/>
    <w:multiLevelType w:val="hybridMultilevel"/>
    <w:tmpl w:val="0DF23F02"/>
    <w:lvl w:ilvl="0" w:tplc="25708C4E">
      <w:start w:val="1"/>
      <w:numFmt w:val="decimal"/>
      <w:lvlText w:val="%1."/>
      <w:lvlJc w:val="left"/>
      <w:pPr>
        <w:ind w:left="107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D0E7430"/>
    <w:multiLevelType w:val="hybridMultilevel"/>
    <w:tmpl w:val="2446F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3E34D6"/>
    <w:multiLevelType w:val="hybridMultilevel"/>
    <w:tmpl w:val="BD7AA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D336501"/>
    <w:multiLevelType w:val="hybridMultilevel"/>
    <w:tmpl w:val="68DE7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1"/>
  </w:num>
  <w:num w:numId="3">
    <w:abstractNumId w:val="22"/>
  </w:num>
  <w:num w:numId="4">
    <w:abstractNumId w:val="14"/>
  </w:num>
  <w:num w:numId="5">
    <w:abstractNumId w:val="9"/>
  </w:num>
  <w:num w:numId="6">
    <w:abstractNumId w:val="19"/>
  </w:num>
  <w:num w:numId="7">
    <w:abstractNumId w:val="20"/>
  </w:num>
  <w:num w:numId="8">
    <w:abstractNumId w:val="3"/>
  </w:num>
  <w:num w:numId="9">
    <w:abstractNumId w:val="8"/>
  </w:num>
  <w:num w:numId="10">
    <w:abstractNumId w:val="23"/>
  </w:num>
  <w:num w:numId="11">
    <w:abstractNumId w:val="1"/>
  </w:num>
  <w:num w:numId="12">
    <w:abstractNumId w:val="25"/>
  </w:num>
  <w:num w:numId="13">
    <w:abstractNumId w:val="2"/>
  </w:num>
  <w:num w:numId="14">
    <w:abstractNumId w:val="10"/>
  </w:num>
  <w:num w:numId="15">
    <w:abstractNumId w:val="15"/>
  </w:num>
  <w:num w:numId="16">
    <w:abstractNumId w:val="13"/>
  </w:num>
  <w:num w:numId="17">
    <w:abstractNumId w:val="5"/>
  </w:num>
  <w:num w:numId="18">
    <w:abstractNumId w:val="26"/>
  </w:num>
  <w:num w:numId="19">
    <w:abstractNumId w:val="6"/>
  </w:num>
  <w:num w:numId="20">
    <w:abstractNumId w:val="29"/>
  </w:num>
  <w:num w:numId="21">
    <w:abstractNumId w:val="11"/>
  </w:num>
  <w:num w:numId="22">
    <w:abstractNumId w:val="7"/>
  </w:num>
  <w:num w:numId="23">
    <w:abstractNumId w:val="27"/>
  </w:num>
  <w:num w:numId="24">
    <w:abstractNumId w:val="4"/>
  </w:num>
  <w:num w:numId="25">
    <w:abstractNumId w:val="17"/>
  </w:num>
  <w:num w:numId="26">
    <w:abstractNumId w:val="0"/>
  </w:num>
  <w:num w:numId="27">
    <w:abstractNumId w:val="16"/>
  </w:num>
  <w:num w:numId="28">
    <w:abstractNumId w:val="12"/>
  </w:num>
  <w:num w:numId="29">
    <w:abstractNumId w:val="24"/>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3F1"/>
    <w:rsid w:val="00004880"/>
    <w:rsid w:val="00011B43"/>
    <w:rsid w:val="00014D65"/>
    <w:rsid w:val="00017046"/>
    <w:rsid w:val="00020145"/>
    <w:rsid w:val="000439BD"/>
    <w:rsid w:val="00044543"/>
    <w:rsid w:val="0004473E"/>
    <w:rsid w:val="00060527"/>
    <w:rsid w:val="00060FE4"/>
    <w:rsid w:val="00070CA2"/>
    <w:rsid w:val="00085D51"/>
    <w:rsid w:val="00085ECA"/>
    <w:rsid w:val="000A1DC8"/>
    <w:rsid w:val="000A7503"/>
    <w:rsid w:val="000C5A90"/>
    <w:rsid w:val="000D0DF0"/>
    <w:rsid w:val="000D4208"/>
    <w:rsid w:val="000D718F"/>
    <w:rsid w:val="000E17C5"/>
    <w:rsid w:val="000E43E9"/>
    <w:rsid w:val="000E45C2"/>
    <w:rsid w:val="000E5EF2"/>
    <w:rsid w:val="000F345B"/>
    <w:rsid w:val="000F5C5D"/>
    <w:rsid w:val="00101998"/>
    <w:rsid w:val="00104AFC"/>
    <w:rsid w:val="0011348E"/>
    <w:rsid w:val="00122F50"/>
    <w:rsid w:val="00130141"/>
    <w:rsid w:val="00162073"/>
    <w:rsid w:val="00167DB8"/>
    <w:rsid w:val="00174469"/>
    <w:rsid w:val="00181218"/>
    <w:rsid w:val="00187582"/>
    <w:rsid w:val="00192350"/>
    <w:rsid w:val="001937BA"/>
    <w:rsid w:val="001A7010"/>
    <w:rsid w:val="001B21AF"/>
    <w:rsid w:val="001B4792"/>
    <w:rsid w:val="001C0522"/>
    <w:rsid w:val="001C5FEB"/>
    <w:rsid w:val="001D4770"/>
    <w:rsid w:val="001F0558"/>
    <w:rsid w:val="001F285B"/>
    <w:rsid w:val="001F420E"/>
    <w:rsid w:val="001F753A"/>
    <w:rsid w:val="00200C1D"/>
    <w:rsid w:val="00205ED7"/>
    <w:rsid w:val="00214885"/>
    <w:rsid w:val="002220EB"/>
    <w:rsid w:val="00250E3F"/>
    <w:rsid w:val="002510F0"/>
    <w:rsid w:val="0026279D"/>
    <w:rsid w:val="00280FEA"/>
    <w:rsid w:val="00293650"/>
    <w:rsid w:val="002A0A1A"/>
    <w:rsid w:val="002A20EE"/>
    <w:rsid w:val="002A65A0"/>
    <w:rsid w:val="002C36EC"/>
    <w:rsid w:val="002D5C19"/>
    <w:rsid w:val="00305267"/>
    <w:rsid w:val="00316828"/>
    <w:rsid w:val="00324EFF"/>
    <w:rsid w:val="00330A7A"/>
    <w:rsid w:val="00331CF1"/>
    <w:rsid w:val="003357AA"/>
    <w:rsid w:val="003503F1"/>
    <w:rsid w:val="00356EB2"/>
    <w:rsid w:val="00361A8F"/>
    <w:rsid w:val="0037126D"/>
    <w:rsid w:val="003D658E"/>
    <w:rsid w:val="003E2DB5"/>
    <w:rsid w:val="003F71BE"/>
    <w:rsid w:val="00413802"/>
    <w:rsid w:val="004145FC"/>
    <w:rsid w:val="00420221"/>
    <w:rsid w:val="004421E4"/>
    <w:rsid w:val="004466B8"/>
    <w:rsid w:val="0045055A"/>
    <w:rsid w:val="004549B4"/>
    <w:rsid w:val="0045590A"/>
    <w:rsid w:val="0045600F"/>
    <w:rsid w:val="00466608"/>
    <w:rsid w:val="004726EB"/>
    <w:rsid w:val="004854B9"/>
    <w:rsid w:val="00485B9A"/>
    <w:rsid w:val="0048687D"/>
    <w:rsid w:val="00493974"/>
    <w:rsid w:val="00496711"/>
    <w:rsid w:val="004B62E3"/>
    <w:rsid w:val="004D6377"/>
    <w:rsid w:val="004D6FCE"/>
    <w:rsid w:val="004E11AF"/>
    <w:rsid w:val="00514A1E"/>
    <w:rsid w:val="00523D4E"/>
    <w:rsid w:val="005249F7"/>
    <w:rsid w:val="005268B5"/>
    <w:rsid w:val="0053259B"/>
    <w:rsid w:val="00533458"/>
    <w:rsid w:val="0055088D"/>
    <w:rsid w:val="005540CB"/>
    <w:rsid w:val="0056598C"/>
    <w:rsid w:val="00565F60"/>
    <w:rsid w:val="0057552F"/>
    <w:rsid w:val="00584796"/>
    <w:rsid w:val="00586B0D"/>
    <w:rsid w:val="005B099F"/>
    <w:rsid w:val="005C5292"/>
    <w:rsid w:val="005C5D1B"/>
    <w:rsid w:val="005D2B70"/>
    <w:rsid w:val="005D5BAF"/>
    <w:rsid w:val="005D6A7C"/>
    <w:rsid w:val="0061003C"/>
    <w:rsid w:val="006277E8"/>
    <w:rsid w:val="00653A8C"/>
    <w:rsid w:val="00662B0D"/>
    <w:rsid w:val="00680FEF"/>
    <w:rsid w:val="00686D8D"/>
    <w:rsid w:val="006878F4"/>
    <w:rsid w:val="00687B65"/>
    <w:rsid w:val="0069123B"/>
    <w:rsid w:val="00692785"/>
    <w:rsid w:val="006939A4"/>
    <w:rsid w:val="006A2086"/>
    <w:rsid w:val="006A64B2"/>
    <w:rsid w:val="006C3B72"/>
    <w:rsid w:val="006C5895"/>
    <w:rsid w:val="007211EA"/>
    <w:rsid w:val="00725CE5"/>
    <w:rsid w:val="00734D67"/>
    <w:rsid w:val="007446F1"/>
    <w:rsid w:val="0076074A"/>
    <w:rsid w:val="00780F29"/>
    <w:rsid w:val="00792517"/>
    <w:rsid w:val="00793AAA"/>
    <w:rsid w:val="007954F5"/>
    <w:rsid w:val="007B3D94"/>
    <w:rsid w:val="007B6783"/>
    <w:rsid w:val="007B7EA2"/>
    <w:rsid w:val="007C2C9E"/>
    <w:rsid w:val="007C50CF"/>
    <w:rsid w:val="007E378C"/>
    <w:rsid w:val="007F1956"/>
    <w:rsid w:val="008006D3"/>
    <w:rsid w:val="00806E7E"/>
    <w:rsid w:val="00816086"/>
    <w:rsid w:val="00822FDD"/>
    <w:rsid w:val="008233E5"/>
    <w:rsid w:val="0082608D"/>
    <w:rsid w:val="008438E8"/>
    <w:rsid w:val="00852FB0"/>
    <w:rsid w:val="00867925"/>
    <w:rsid w:val="00874C3B"/>
    <w:rsid w:val="00886D86"/>
    <w:rsid w:val="008A49A4"/>
    <w:rsid w:val="008A6DE8"/>
    <w:rsid w:val="008B10BE"/>
    <w:rsid w:val="008C4D4B"/>
    <w:rsid w:val="008D0CC3"/>
    <w:rsid w:val="008F4351"/>
    <w:rsid w:val="00900B1C"/>
    <w:rsid w:val="00926600"/>
    <w:rsid w:val="00941D01"/>
    <w:rsid w:val="0094224F"/>
    <w:rsid w:val="00946E50"/>
    <w:rsid w:val="0095332E"/>
    <w:rsid w:val="009920A6"/>
    <w:rsid w:val="0099565F"/>
    <w:rsid w:val="00997A0D"/>
    <w:rsid w:val="009A6E75"/>
    <w:rsid w:val="009C01AE"/>
    <w:rsid w:val="009E0E0C"/>
    <w:rsid w:val="00A01C25"/>
    <w:rsid w:val="00A044CB"/>
    <w:rsid w:val="00A33CB0"/>
    <w:rsid w:val="00A56EB5"/>
    <w:rsid w:val="00A6708F"/>
    <w:rsid w:val="00A67417"/>
    <w:rsid w:val="00A70E61"/>
    <w:rsid w:val="00A86ECF"/>
    <w:rsid w:val="00A95147"/>
    <w:rsid w:val="00AB3AF5"/>
    <w:rsid w:val="00AC23C2"/>
    <w:rsid w:val="00AC2E3C"/>
    <w:rsid w:val="00AD2A02"/>
    <w:rsid w:val="00AE3925"/>
    <w:rsid w:val="00B10F73"/>
    <w:rsid w:val="00B14EC3"/>
    <w:rsid w:val="00B15117"/>
    <w:rsid w:val="00B26BD6"/>
    <w:rsid w:val="00B26D51"/>
    <w:rsid w:val="00B42E6A"/>
    <w:rsid w:val="00B46D1D"/>
    <w:rsid w:val="00B77E4A"/>
    <w:rsid w:val="00B91AAE"/>
    <w:rsid w:val="00BA7ECD"/>
    <w:rsid w:val="00BB0DCA"/>
    <w:rsid w:val="00BC0070"/>
    <w:rsid w:val="00BC176A"/>
    <w:rsid w:val="00BC4DC7"/>
    <w:rsid w:val="00BD5D1F"/>
    <w:rsid w:val="00BD63E7"/>
    <w:rsid w:val="00BE654B"/>
    <w:rsid w:val="00BE73AE"/>
    <w:rsid w:val="00C060B7"/>
    <w:rsid w:val="00C1184F"/>
    <w:rsid w:val="00C16B6C"/>
    <w:rsid w:val="00C356D7"/>
    <w:rsid w:val="00C36E7B"/>
    <w:rsid w:val="00C50372"/>
    <w:rsid w:val="00C54AB7"/>
    <w:rsid w:val="00C72083"/>
    <w:rsid w:val="00C72A8D"/>
    <w:rsid w:val="00C84385"/>
    <w:rsid w:val="00C9138F"/>
    <w:rsid w:val="00CA6D25"/>
    <w:rsid w:val="00CC3244"/>
    <w:rsid w:val="00CE23EE"/>
    <w:rsid w:val="00CE348D"/>
    <w:rsid w:val="00CE5B5A"/>
    <w:rsid w:val="00CF632C"/>
    <w:rsid w:val="00CF66C3"/>
    <w:rsid w:val="00D16C63"/>
    <w:rsid w:val="00D2236A"/>
    <w:rsid w:val="00D23D10"/>
    <w:rsid w:val="00D2766E"/>
    <w:rsid w:val="00D43F27"/>
    <w:rsid w:val="00D84242"/>
    <w:rsid w:val="00D868E2"/>
    <w:rsid w:val="00D919FA"/>
    <w:rsid w:val="00D92ED2"/>
    <w:rsid w:val="00D93FC8"/>
    <w:rsid w:val="00DA5FA8"/>
    <w:rsid w:val="00DA7A0E"/>
    <w:rsid w:val="00DB0B16"/>
    <w:rsid w:val="00DC7D31"/>
    <w:rsid w:val="00E2049B"/>
    <w:rsid w:val="00E251A4"/>
    <w:rsid w:val="00E2690D"/>
    <w:rsid w:val="00E3358A"/>
    <w:rsid w:val="00E371BE"/>
    <w:rsid w:val="00E60343"/>
    <w:rsid w:val="00E767DB"/>
    <w:rsid w:val="00E80EB5"/>
    <w:rsid w:val="00E93BFE"/>
    <w:rsid w:val="00EB1137"/>
    <w:rsid w:val="00EB2E62"/>
    <w:rsid w:val="00EB6424"/>
    <w:rsid w:val="00EE6F64"/>
    <w:rsid w:val="00EF54AE"/>
    <w:rsid w:val="00F01125"/>
    <w:rsid w:val="00F07453"/>
    <w:rsid w:val="00F10B63"/>
    <w:rsid w:val="00F27A7E"/>
    <w:rsid w:val="00F33A0A"/>
    <w:rsid w:val="00F3684E"/>
    <w:rsid w:val="00F44E1C"/>
    <w:rsid w:val="00F45363"/>
    <w:rsid w:val="00F5171C"/>
    <w:rsid w:val="00F52C59"/>
    <w:rsid w:val="00F5355E"/>
    <w:rsid w:val="00F54605"/>
    <w:rsid w:val="00F63ABB"/>
    <w:rsid w:val="00F80583"/>
    <w:rsid w:val="00FA221A"/>
    <w:rsid w:val="00FA7868"/>
    <w:rsid w:val="00FB3AB8"/>
    <w:rsid w:val="00FB7797"/>
    <w:rsid w:val="00FE08BE"/>
    <w:rsid w:val="00FF2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5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 w:type="paragraph" w:styleId="Header">
    <w:name w:val="header"/>
    <w:basedOn w:val="Normal"/>
    <w:link w:val="HeaderChar"/>
    <w:uiPriority w:val="99"/>
    <w:unhideWhenUsed/>
    <w:rsid w:val="00251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0F0"/>
  </w:style>
  <w:style w:type="paragraph" w:styleId="Footer">
    <w:name w:val="footer"/>
    <w:basedOn w:val="Normal"/>
    <w:link w:val="FooterChar"/>
    <w:uiPriority w:val="99"/>
    <w:unhideWhenUsed/>
    <w:rsid w:val="00251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0F0"/>
  </w:style>
  <w:style w:type="character" w:styleId="CommentReference">
    <w:name w:val="annotation reference"/>
    <w:basedOn w:val="DefaultParagraphFont"/>
    <w:uiPriority w:val="99"/>
    <w:semiHidden/>
    <w:unhideWhenUsed/>
    <w:rsid w:val="007211EA"/>
    <w:rPr>
      <w:sz w:val="16"/>
      <w:szCs w:val="16"/>
    </w:rPr>
  </w:style>
  <w:style w:type="paragraph" w:styleId="CommentText">
    <w:name w:val="annotation text"/>
    <w:basedOn w:val="Normal"/>
    <w:link w:val="CommentTextChar"/>
    <w:uiPriority w:val="99"/>
    <w:semiHidden/>
    <w:unhideWhenUsed/>
    <w:rsid w:val="007211EA"/>
    <w:pPr>
      <w:spacing w:line="240" w:lineRule="auto"/>
    </w:pPr>
    <w:rPr>
      <w:sz w:val="20"/>
      <w:szCs w:val="20"/>
    </w:rPr>
  </w:style>
  <w:style w:type="character" w:customStyle="1" w:styleId="CommentTextChar">
    <w:name w:val="Comment Text Char"/>
    <w:basedOn w:val="DefaultParagraphFont"/>
    <w:link w:val="CommentText"/>
    <w:uiPriority w:val="99"/>
    <w:semiHidden/>
    <w:rsid w:val="007211EA"/>
    <w:rPr>
      <w:sz w:val="20"/>
      <w:szCs w:val="20"/>
    </w:rPr>
  </w:style>
  <w:style w:type="paragraph" w:styleId="CommentSubject">
    <w:name w:val="annotation subject"/>
    <w:basedOn w:val="CommentText"/>
    <w:next w:val="CommentText"/>
    <w:link w:val="CommentSubjectChar"/>
    <w:uiPriority w:val="99"/>
    <w:semiHidden/>
    <w:unhideWhenUsed/>
    <w:rsid w:val="007211EA"/>
    <w:rPr>
      <w:b/>
      <w:bCs/>
    </w:rPr>
  </w:style>
  <w:style w:type="character" w:customStyle="1" w:styleId="CommentSubjectChar">
    <w:name w:val="Comment Subject Char"/>
    <w:basedOn w:val="CommentTextChar"/>
    <w:link w:val="CommentSubject"/>
    <w:uiPriority w:val="99"/>
    <w:semiHidden/>
    <w:rsid w:val="007211EA"/>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3F1"/>
    <w:pPr>
      <w:ind w:left="720"/>
      <w:contextualSpacing/>
    </w:pPr>
  </w:style>
  <w:style w:type="paragraph" w:styleId="BalloonText">
    <w:name w:val="Balloon Text"/>
    <w:basedOn w:val="Normal"/>
    <w:link w:val="BalloonTextChar"/>
    <w:uiPriority w:val="99"/>
    <w:semiHidden/>
    <w:unhideWhenUsed/>
    <w:rsid w:val="00350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3F1"/>
    <w:rPr>
      <w:rFonts w:ascii="Tahoma" w:hAnsi="Tahoma" w:cs="Tahoma"/>
      <w:sz w:val="16"/>
      <w:szCs w:val="16"/>
    </w:rPr>
  </w:style>
  <w:style w:type="table" w:styleId="TableGrid">
    <w:name w:val="Table Grid"/>
    <w:basedOn w:val="TableNormal"/>
    <w:uiPriority w:val="59"/>
    <w:rsid w:val="0035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690D"/>
    <w:rPr>
      <w:color w:val="0000FF" w:themeColor="hyperlink"/>
      <w:u w:val="single"/>
    </w:rPr>
  </w:style>
  <w:style w:type="character" w:styleId="FollowedHyperlink">
    <w:name w:val="FollowedHyperlink"/>
    <w:basedOn w:val="DefaultParagraphFont"/>
    <w:uiPriority w:val="99"/>
    <w:semiHidden/>
    <w:unhideWhenUsed/>
    <w:rsid w:val="00324EFF"/>
    <w:rPr>
      <w:color w:val="800080" w:themeColor="followedHyperlink"/>
      <w:u w:val="single"/>
    </w:rPr>
  </w:style>
  <w:style w:type="paragraph" w:customStyle="1" w:styleId="xxmsonormal">
    <w:name w:val="x_xmsonormal"/>
    <w:basedOn w:val="Normal"/>
    <w:uiPriority w:val="99"/>
    <w:rsid w:val="0026279D"/>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D84242"/>
    <w:rPr>
      <w:i/>
      <w:iCs/>
    </w:rPr>
  </w:style>
  <w:style w:type="paragraph" w:styleId="NormalWeb">
    <w:name w:val="Normal (Web)"/>
    <w:basedOn w:val="Normal"/>
    <w:uiPriority w:val="99"/>
    <w:unhideWhenUsed/>
    <w:rsid w:val="00BC176A"/>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BC176A"/>
    <w:rPr>
      <w:b/>
      <w:bCs/>
    </w:rPr>
  </w:style>
  <w:style w:type="paragraph" w:styleId="NoSpacing">
    <w:name w:val="No Spacing"/>
    <w:uiPriority w:val="1"/>
    <w:qFormat/>
    <w:rsid w:val="003D658E"/>
    <w:pPr>
      <w:spacing w:after="0" w:line="240" w:lineRule="auto"/>
    </w:pPr>
  </w:style>
  <w:style w:type="paragraph" w:styleId="Header">
    <w:name w:val="header"/>
    <w:basedOn w:val="Normal"/>
    <w:link w:val="HeaderChar"/>
    <w:uiPriority w:val="99"/>
    <w:unhideWhenUsed/>
    <w:rsid w:val="002510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0F0"/>
  </w:style>
  <w:style w:type="paragraph" w:styleId="Footer">
    <w:name w:val="footer"/>
    <w:basedOn w:val="Normal"/>
    <w:link w:val="FooterChar"/>
    <w:uiPriority w:val="99"/>
    <w:unhideWhenUsed/>
    <w:rsid w:val="002510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0F0"/>
  </w:style>
  <w:style w:type="character" w:styleId="CommentReference">
    <w:name w:val="annotation reference"/>
    <w:basedOn w:val="DefaultParagraphFont"/>
    <w:uiPriority w:val="99"/>
    <w:semiHidden/>
    <w:unhideWhenUsed/>
    <w:rsid w:val="007211EA"/>
    <w:rPr>
      <w:sz w:val="16"/>
      <w:szCs w:val="16"/>
    </w:rPr>
  </w:style>
  <w:style w:type="paragraph" w:styleId="CommentText">
    <w:name w:val="annotation text"/>
    <w:basedOn w:val="Normal"/>
    <w:link w:val="CommentTextChar"/>
    <w:uiPriority w:val="99"/>
    <w:semiHidden/>
    <w:unhideWhenUsed/>
    <w:rsid w:val="007211EA"/>
    <w:pPr>
      <w:spacing w:line="240" w:lineRule="auto"/>
    </w:pPr>
    <w:rPr>
      <w:sz w:val="20"/>
      <w:szCs w:val="20"/>
    </w:rPr>
  </w:style>
  <w:style w:type="character" w:customStyle="1" w:styleId="CommentTextChar">
    <w:name w:val="Comment Text Char"/>
    <w:basedOn w:val="DefaultParagraphFont"/>
    <w:link w:val="CommentText"/>
    <w:uiPriority w:val="99"/>
    <w:semiHidden/>
    <w:rsid w:val="007211EA"/>
    <w:rPr>
      <w:sz w:val="20"/>
      <w:szCs w:val="20"/>
    </w:rPr>
  </w:style>
  <w:style w:type="paragraph" w:styleId="CommentSubject">
    <w:name w:val="annotation subject"/>
    <w:basedOn w:val="CommentText"/>
    <w:next w:val="CommentText"/>
    <w:link w:val="CommentSubjectChar"/>
    <w:uiPriority w:val="99"/>
    <w:semiHidden/>
    <w:unhideWhenUsed/>
    <w:rsid w:val="007211EA"/>
    <w:rPr>
      <w:b/>
      <w:bCs/>
    </w:rPr>
  </w:style>
  <w:style w:type="character" w:customStyle="1" w:styleId="CommentSubjectChar">
    <w:name w:val="Comment Subject Char"/>
    <w:basedOn w:val="CommentTextChar"/>
    <w:link w:val="CommentSubject"/>
    <w:uiPriority w:val="99"/>
    <w:semiHidden/>
    <w:rsid w:val="007211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3166">
      <w:bodyDiv w:val="1"/>
      <w:marLeft w:val="0"/>
      <w:marRight w:val="0"/>
      <w:marTop w:val="0"/>
      <w:marBottom w:val="0"/>
      <w:divBdr>
        <w:top w:val="none" w:sz="0" w:space="0" w:color="auto"/>
        <w:left w:val="none" w:sz="0" w:space="0" w:color="auto"/>
        <w:bottom w:val="none" w:sz="0" w:space="0" w:color="auto"/>
        <w:right w:val="none" w:sz="0" w:space="0" w:color="auto"/>
      </w:divBdr>
    </w:div>
    <w:div w:id="45878844">
      <w:bodyDiv w:val="1"/>
      <w:marLeft w:val="0"/>
      <w:marRight w:val="0"/>
      <w:marTop w:val="0"/>
      <w:marBottom w:val="0"/>
      <w:divBdr>
        <w:top w:val="none" w:sz="0" w:space="0" w:color="auto"/>
        <w:left w:val="none" w:sz="0" w:space="0" w:color="auto"/>
        <w:bottom w:val="none" w:sz="0" w:space="0" w:color="auto"/>
        <w:right w:val="none" w:sz="0" w:space="0" w:color="auto"/>
      </w:divBdr>
    </w:div>
    <w:div w:id="102891712">
      <w:bodyDiv w:val="1"/>
      <w:marLeft w:val="0"/>
      <w:marRight w:val="0"/>
      <w:marTop w:val="0"/>
      <w:marBottom w:val="0"/>
      <w:divBdr>
        <w:top w:val="none" w:sz="0" w:space="0" w:color="auto"/>
        <w:left w:val="none" w:sz="0" w:space="0" w:color="auto"/>
        <w:bottom w:val="none" w:sz="0" w:space="0" w:color="auto"/>
        <w:right w:val="none" w:sz="0" w:space="0" w:color="auto"/>
      </w:divBdr>
    </w:div>
    <w:div w:id="163785474">
      <w:bodyDiv w:val="1"/>
      <w:marLeft w:val="0"/>
      <w:marRight w:val="0"/>
      <w:marTop w:val="0"/>
      <w:marBottom w:val="0"/>
      <w:divBdr>
        <w:top w:val="none" w:sz="0" w:space="0" w:color="auto"/>
        <w:left w:val="none" w:sz="0" w:space="0" w:color="auto"/>
        <w:bottom w:val="none" w:sz="0" w:space="0" w:color="auto"/>
        <w:right w:val="none" w:sz="0" w:space="0" w:color="auto"/>
      </w:divBdr>
    </w:div>
    <w:div w:id="263195052">
      <w:bodyDiv w:val="1"/>
      <w:marLeft w:val="0"/>
      <w:marRight w:val="0"/>
      <w:marTop w:val="0"/>
      <w:marBottom w:val="0"/>
      <w:divBdr>
        <w:top w:val="none" w:sz="0" w:space="0" w:color="auto"/>
        <w:left w:val="none" w:sz="0" w:space="0" w:color="auto"/>
        <w:bottom w:val="none" w:sz="0" w:space="0" w:color="auto"/>
        <w:right w:val="none" w:sz="0" w:space="0" w:color="auto"/>
      </w:divBdr>
    </w:div>
    <w:div w:id="296567068">
      <w:bodyDiv w:val="1"/>
      <w:marLeft w:val="0"/>
      <w:marRight w:val="0"/>
      <w:marTop w:val="0"/>
      <w:marBottom w:val="0"/>
      <w:divBdr>
        <w:top w:val="none" w:sz="0" w:space="0" w:color="auto"/>
        <w:left w:val="none" w:sz="0" w:space="0" w:color="auto"/>
        <w:bottom w:val="none" w:sz="0" w:space="0" w:color="auto"/>
        <w:right w:val="none" w:sz="0" w:space="0" w:color="auto"/>
      </w:divBdr>
    </w:div>
    <w:div w:id="302321475">
      <w:bodyDiv w:val="1"/>
      <w:marLeft w:val="0"/>
      <w:marRight w:val="0"/>
      <w:marTop w:val="0"/>
      <w:marBottom w:val="0"/>
      <w:divBdr>
        <w:top w:val="none" w:sz="0" w:space="0" w:color="auto"/>
        <w:left w:val="none" w:sz="0" w:space="0" w:color="auto"/>
        <w:bottom w:val="none" w:sz="0" w:space="0" w:color="auto"/>
        <w:right w:val="none" w:sz="0" w:space="0" w:color="auto"/>
      </w:divBdr>
    </w:div>
    <w:div w:id="340352997">
      <w:bodyDiv w:val="1"/>
      <w:marLeft w:val="0"/>
      <w:marRight w:val="0"/>
      <w:marTop w:val="0"/>
      <w:marBottom w:val="0"/>
      <w:divBdr>
        <w:top w:val="none" w:sz="0" w:space="0" w:color="auto"/>
        <w:left w:val="none" w:sz="0" w:space="0" w:color="auto"/>
        <w:bottom w:val="none" w:sz="0" w:space="0" w:color="auto"/>
        <w:right w:val="none" w:sz="0" w:space="0" w:color="auto"/>
      </w:divBdr>
    </w:div>
    <w:div w:id="426968468">
      <w:bodyDiv w:val="1"/>
      <w:marLeft w:val="0"/>
      <w:marRight w:val="0"/>
      <w:marTop w:val="0"/>
      <w:marBottom w:val="0"/>
      <w:divBdr>
        <w:top w:val="none" w:sz="0" w:space="0" w:color="auto"/>
        <w:left w:val="none" w:sz="0" w:space="0" w:color="auto"/>
        <w:bottom w:val="none" w:sz="0" w:space="0" w:color="auto"/>
        <w:right w:val="none" w:sz="0" w:space="0" w:color="auto"/>
      </w:divBdr>
    </w:div>
    <w:div w:id="500237787">
      <w:bodyDiv w:val="1"/>
      <w:marLeft w:val="0"/>
      <w:marRight w:val="0"/>
      <w:marTop w:val="0"/>
      <w:marBottom w:val="0"/>
      <w:divBdr>
        <w:top w:val="none" w:sz="0" w:space="0" w:color="auto"/>
        <w:left w:val="none" w:sz="0" w:space="0" w:color="auto"/>
        <w:bottom w:val="none" w:sz="0" w:space="0" w:color="auto"/>
        <w:right w:val="none" w:sz="0" w:space="0" w:color="auto"/>
      </w:divBdr>
    </w:div>
    <w:div w:id="745037306">
      <w:bodyDiv w:val="1"/>
      <w:marLeft w:val="0"/>
      <w:marRight w:val="0"/>
      <w:marTop w:val="0"/>
      <w:marBottom w:val="0"/>
      <w:divBdr>
        <w:top w:val="none" w:sz="0" w:space="0" w:color="auto"/>
        <w:left w:val="none" w:sz="0" w:space="0" w:color="auto"/>
        <w:bottom w:val="none" w:sz="0" w:space="0" w:color="auto"/>
        <w:right w:val="none" w:sz="0" w:space="0" w:color="auto"/>
      </w:divBdr>
    </w:div>
    <w:div w:id="747118155">
      <w:bodyDiv w:val="1"/>
      <w:marLeft w:val="0"/>
      <w:marRight w:val="0"/>
      <w:marTop w:val="0"/>
      <w:marBottom w:val="0"/>
      <w:divBdr>
        <w:top w:val="none" w:sz="0" w:space="0" w:color="auto"/>
        <w:left w:val="none" w:sz="0" w:space="0" w:color="auto"/>
        <w:bottom w:val="none" w:sz="0" w:space="0" w:color="auto"/>
        <w:right w:val="none" w:sz="0" w:space="0" w:color="auto"/>
      </w:divBdr>
    </w:div>
    <w:div w:id="796263937">
      <w:bodyDiv w:val="1"/>
      <w:marLeft w:val="0"/>
      <w:marRight w:val="0"/>
      <w:marTop w:val="0"/>
      <w:marBottom w:val="0"/>
      <w:divBdr>
        <w:top w:val="none" w:sz="0" w:space="0" w:color="auto"/>
        <w:left w:val="none" w:sz="0" w:space="0" w:color="auto"/>
        <w:bottom w:val="none" w:sz="0" w:space="0" w:color="auto"/>
        <w:right w:val="none" w:sz="0" w:space="0" w:color="auto"/>
      </w:divBdr>
      <w:divsChild>
        <w:div w:id="1293756218">
          <w:marLeft w:val="360"/>
          <w:marRight w:val="0"/>
          <w:marTop w:val="106"/>
          <w:marBottom w:val="60"/>
          <w:divBdr>
            <w:top w:val="none" w:sz="0" w:space="0" w:color="auto"/>
            <w:left w:val="none" w:sz="0" w:space="0" w:color="auto"/>
            <w:bottom w:val="none" w:sz="0" w:space="0" w:color="auto"/>
            <w:right w:val="none" w:sz="0" w:space="0" w:color="auto"/>
          </w:divBdr>
        </w:div>
        <w:div w:id="82990237">
          <w:marLeft w:val="360"/>
          <w:marRight w:val="0"/>
          <w:marTop w:val="106"/>
          <w:marBottom w:val="60"/>
          <w:divBdr>
            <w:top w:val="none" w:sz="0" w:space="0" w:color="auto"/>
            <w:left w:val="none" w:sz="0" w:space="0" w:color="auto"/>
            <w:bottom w:val="none" w:sz="0" w:space="0" w:color="auto"/>
            <w:right w:val="none" w:sz="0" w:space="0" w:color="auto"/>
          </w:divBdr>
        </w:div>
      </w:divsChild>
    </w:div>
    <w:div w:id="1086801048">
      <w:bodyDiv w:val="1"/>
      <w:marLeft w:val="0"/>
      <w:marRight w:val="0"/>
      <w:marTop w:val="0"/>
      <w:marBottom w:val="0"/>
      <w:divBdr>
        <w:top w:val="none" w:sz="0" w:space="0" w:color="auto"/>
        <w:left w:val="none" w:sz="0" w:space="0" w:color="auto"/>
        <w:bottom w:val="none" w:sz="0" w:space="0" w:color="auto"/>
        <w:right w:val="none" w:sz="0" w:space="0" w:color="auto"/>
      </w:divBdr>
    </w:div>
    <w:div w:id="1100301217">
      <w:bodyDiv w:val="1"/>
      <w:marLeft w:val="0"/>
      <w:marRight w:val="0"/>
      <w:marTop w:val="0"/>
      <w:marBottom w:val="0"/>
      <w:divBdr>
        <w:top w:val="none" w:sz="0" w:space="0" w:color="auto"/>
        <w:left w:val="none" w:sz="0" w:space="0" w:color="auto"/>
        <w:bottom w:val="none" w:sz="0" w:space="0" w:color="auto"/>
        <w:right w:val="none" w:sz="0" w:space="0" w:color="auto"/>
      </w:divBdr>
    </w:div>
    <w:div w:id="1277521256">
      <w:bodyDiv w:val="1"/>
      <w:marLeft w:val="0"/>
      <w:marRight w:val="0"/>
      <w:marTop w:val="0"/>
      <w:marBottom w:val="0"/>
      <w:divBdr>
        <w:top w:val="none" w:sz="0" w:space="0" w:color="auto"/>
        <w:left w:val="none" w:sz="0" w:space="0" w:color="auto"/>
        <w:bottom w:val="none" w:sz="0" w:space="0" w:color="auto"/>
        <w:right w:val="none" w:sz="0" w:space="0" w:color="auto"/>
      </w:divBdr>
    </w:div>
    <w:div w:id="1402757241">
      <w:bodyDiv w:val="1"/>
      <w:marLeft w:val="0"/>
      <w:marRight w:val="0"/>
      <w:marTop w:val="0"/>
      <w:marBottom w:val="0"/>
      <w:divBdr>
        <w:top w:val="none" w:sz="0" w:space="0" w:color="auto"/>
        <w:left w:val="none" w:sz="0" w:space="0" w:color="auto"/>
        <w:bottom w:val="none" w:sz="0" w:space="0" w:color="auto"/>
        <w:right w:val="none" w:sz="0" w:space="0" w:color="auto"/>
      </w:divBdr>
    </w:div>
    <w:div w:id="1462457426">
      <w:bodyDiv w:val="1"/>
      <w:marLeft w:val="0"/>
      <w:marRight w:val="0"/>
      <w:marTop w:val="0"/>
      <w:marBottom w:val="0"/>
      <w:divBdr>
        <w:top w:val="none" w:sz="0" w:space="0" w:color="auto"/>
        <w:left w:val="none" w:sz="0" w:space="0" w:color="auto"/>
        <w:bottom w:val="none" w:sz="0" w:space="0" w:color="auto"/>
        <w:right w:val="none" w:sz="0" w:space="0" w:color="auto"/>
      </w:divBdr>
    </w:div>
    <w:div w:id="1576545140">
      <w:bodyDiv w:val="1"/>
      <w:marLeft w:val="0"/>
      <w:marRight w:val="0"/>
      <w:marTop w:val="0"/>
      <w:marBottom w:val="0"/>
      <w:divBdr>
        <w:top w:val="none" w:sz="0" w:space="0" w:color="auto"/>
        <w:left w:val="none" w:sz="0" w:space="0" w:color="auto"/>
        <w:bottom w:val="none" w:sz="0" w:space="0" w:color="auto"/>
        <w:right w:val="none" w:sz="0" w:space="0" w:color="auto"/>
      </w:divBdr>
    </w:div>
    <w:div w:id="1610429929">
      <w:bodyDiv w:val="1"/>
      <w:marLeft w:val="0"/>
      <w:marRight w:val="0"/>
      <w:marTop w:val="0"/>
      <w:marBottom w:val="0"/>
      <w:divBdr>
        <w:top w:val="none" w:sz="0" w:space="0" w:color="auto"/>
        <w:left w:val="none" w:sz="0" w:space="0" w:color="auto"/>
        <w:bottom w:val="none" w:sz="0" w:space="0" w:color="auto"/>
        <w:right w:val="none" w:sz="0" w:space="0" w:color="auto"/>
      </w:divBdr>
      <w:divsChild>
        <w:div w:id="770005945">
          <w:marLeft w:val="576"/>
          <w:marRight w:val="0"/>
          <w:marTop w:val="80"/>
          <w:marBottom w:val="0"/>
          <w:divBdr>
            <w:top w:val="none" w:sz="0" w:space="0" w:color="auto"/>
            <w:left w:val="none" w:sz="0" w:space="0" w:color="auto"/>
            <w:bottom w:val="none" w:sz="0" w:space="0" w:color="auto"/>
            <w:right w:val="none" w:sz="0" w:space="0" w:color="auto"/>
          </w:divBdr>
        </w:div>
        <w:div w:id="550533669">
          <w:marLeft w:val="576"/>
          <w:marRight w:val="0"/>
          <w:marTop w:val="80"/>
          <w:marBottom w:val="0"/>
          <w:divBdr>
            <w:top w:val="none" w:sz="0" w:space="0" w:color="auto"/>
            <w:left w:val="none" w:sz="0" w:space="0" w:color="auto"/>
            <w:bottom w:val="none" w:sz="0" w:space="0" w:color="auto"/>
            <w:right w:val="none" w:sz="0" w:space="0" w:color="auto"/>
          </w:divBdr>
        </w:div>
        <w:div w:id="2122065589">
          <w:marLeft w:val="576"/>
          <w:marRight w:val="0"/>
          <w:marTop w:val="80"/>
          <w:marBottom w:val="0"/>
          <w:divBdr>
            <w:top w:val="none" w:sz="0" w:space="0" w:color="auto"/>
            <w:left w:val="none" w:sz="0" w:space="0" w:color="auto"/>
            <w:bottom w:val="none" w:sz="0" w:space="0" w:color="auto"/>
            <w:right w:val="none" w:sz="0" w:space="0" w:color="auto"/>
          </w:divBdr>
        </w:div>
        <w:div w:id="375160193">
          <w:marLeft w:val="576"/>
          <w:marRight w:val="0"/>
          <w:marTop w:val="80"/>
          <w:marBottom w:val="0"/>
          <w:divBdr>
            <w:top w:val="none" w:sz="0" w:space="0" w:color="auto"/>
            <w:left w:val="none" w:sz="0" w:space="0" w:color="auto"/>
            <w:bottom w:val="none" w:sz="0" w:space="0" w:color="auto"/>
            <w:right w:val="none" w:sz="0" w:space="0" w:color="auto"/>
          </w:divBdr>
        </w:div>
        <w:div w:id="530656343">
          <w:marLeft w:val="576"/>
          <w:marRight w:val="0"/>
          <w:marTop w:val="80"/>
          <w:marBottom w:val="0"/>
          <w:divBdr>
            <w:top w:val="none" w:sz="0" w:space="0" w:color="auto"/>
            <w:left w:val="none" w:sz="0" w:space="0" w:color="auto"/>
            <w:bottom w:val="none" w:sz="0" w:space="0" w:color="auto"/>
            <w:right w:val="none" w:sz="0" w:space="0" w:color="auto"/>
          </w:divBdr>
        </w:div>
        <w:div w:id="1528446594">
          <w:marLeft w:val="576"/>
          <w:marRight w:val="0"/>
          <w:marTop w:val="80"/>
          <w:marBottom w:val="0"/>
          <w:divBdr>
            <w:top w:val="none" w:sz="0" w:space="0" w:color="auto"/>
            <w:left w:val="none" w:sz="0" w:space="0" w:color="auto"/>
            <w:bottom w:val="none" w:sz="0" w:space="0" w:color="auto"/>
            <w:right w:val="none" w:sz="0" w:space="0" w:color="auto"/>
          </w:divBdr>
        </w:div>
        <w:div w:id="491532901">
          <w:marLeft w:val="576"/>
          <w:marRight w:val="0"/>
          <w:marTop w:val="80"/>
          <w:marBottom w:val="0"/>
          <w:divBdr>
            <w:top w:val="none" w:sz="0" w:space="0" w:color="auto"/>
            <w:left w:val="none" w:sz="0" w:space="0" w:color="auto"/>
            <w:bottom w:val="none" w:sz="0" w:space="0" w:color="auto"/>
            <w:right w:val="none" w:sz="0" w:space="0" w:color="auto"/>
          </w:divBdr>
        </w:div>
      </w:divsChild>
    </w:div>
    <w:div w:id="1709447149">
      <w:bodyDiv w:val="1"/>
      <w:marLeft w:val="0"/>
      <w:marRight w:val="0"/>
      <w:marTop w:val="0"/>
      <w:marBottom w:val="0"/>
      <w:divBdr>
        <w:top w:val="none" w:sz="0" w:space="0" w:color="auto"/>
        <w:left w:val="none" w:sz="0" w:space="0" w:color="auto"/>
        <w:bottom w:val="none" w:sz="0" w:space="0" w:color="auto"/>
        <w:right w:val="none" w:sz="0" w:space="0" w:color="auto"/>
      </w:divBdr>
    </w:div>
    <w:div w:id="1897353211">
      <w:bodyDiv w:val="1"/>
      <w:marLeft w:val="0"/>
      <w:marRight w:val="0"/>
      <w:marTop w:val="0"/>
      <w:marBottom w:val="0"/>
      <w:divBdr>
        <w:top w:val="none" w:sz="0" w:space="0" w:color="auto"/>
        <w:left w:val="none" w:sz="0" w:space="0" w:color="auto"/>
        <w:bottom w:val="none" w:sz="0" w:space="0" w:color="auto"/>
        <w:right w:val="none" w:sz="0" w:space="0" w:color="auto"/>
      </w:divBdr>
    </w:div>
    <w:div w:id="1935899381">
      <w:bodyDiv w:val="1"/>
      <w:marLeft w:val="0"/>
      <w:marRight w:val="0"/>
      <w:marTop w:val="0"/>
      <w:marBottom w:val="0"/>
      <w:divBdr>
        <w:top w:val="none" w:sz="0" w:space="0" w:color="auto"/>
        <w:left w:val="none" w:sz="0" w:space="0" w:color="auto"/>
        <w:bottom w:val="none" w:sz="0" w:space="0" w:color="auto"/>
        <w:right w:val="none" w:sz="0" w:space="0" w:color="auto"/>
      </w:divBdr>
    </w:div>
    <w:div w:id="1998800964">
      <w:bodyDiv w:val="1"/>
      <w:marLeft w:val="0"/>
      <w:marRight w:val="0"/>
      <w:marTop w:val="0"/>
      <w:marBottom w:val="0"/>
      <w:divBdr>
        <w:top w:val="none" w:sz="0" w:space="0" w:color="auto"/>
        <w:left w:val="none" w:sz="0" w:space="0" w:color="auto"/>
        <w:bottom w:val="none" w:sz="0" w:space="0" w:color="auto"/>
        <w:right w:val="none" w:sz="0" w:space="0" w:color="auto"/>
      </w:divBdr>
    </w:div>
    <w:div w:id="2049260275">
      <w:bodyDiv w:val="1"/>
      <w:marLeft w:val="0"/>
      <w:marRight w:val="0"/>
      <w:marTop w:val="0"/>
      <w:marBottom w:val="0"/>
      <w:divBdr>
        <w:top w:val="none" w:sz="0" w:space="0" w:color="auto"/>
        <w:left w:val="none" w:sz="0" w:space="0" w:color="auto"/>
        <w:bottom w:val="none" w:sz="0" w:space="0" w:color="auto"/>
        <w:right w:val="none" w:sz="0" w:space="0" w:color="auto"/>
      </w:divBdr>
    </w:div>
    <w:div w:id="213667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26" Type="http://schemas.openxmlformats.org/officeDocument/2006/relationships/package" Target="embeddings/Microsoft_Word_Document1.docx"/><Relationship Id="rId39" Type="http://schemas.openxmlformats.org/officeDocument/2006/relationships/image" Target="media/image11.png"/><Relationship Id="rId51" Type="http://schemas.openxmlformats.org/officeDocument/2006/relationships/fontTable" Target="fontTable.xml"/><Relationship Id="rId3" Type="http://schemas.openxmlformats.org/officeDocument/2006/relationships/styles" Target="styles.xml"/><Relationship Id="rId34" Type="http://schemas.openxmlformats.org/officeDocument/2006/relationships/hyperlink" Target="https://safeguardingchildren.us20.list-manage.com/track/click?u=42c2c15bbf36cdb628e546fb2&amp;id=137036c809&amp;e=5e6d11216d" TargetMode="External"/><Relationship Id="rId42" Type="http://schemas.openxmlformats.org/officeDocument/2006/relationships/oleObject" Target="embeddings/oleObject4.bin"/><Relationship Id="rId47" Type="http://schemas.openxmlformats.org/officeDocument/2006/relationships/image" Target="media/image15.jpeg"/><Relationship Id="rId50" Type="http://schemas.openxmlformats.org/officeDocument/2006/relationships/oleObject" Target="embeddings/oleObject6.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7.emf"/><Relationship Id="rId33" Type="http://schemas.openxmlformats.org/officeDocument/2006/relationships/hyperlink" Target="https://safeguardingchildren.us20.list-manage.com/track/click?u=42c2c15bbf36cdb628e546fb2&amp;id=0d2cb9d871&amp;e=5e6d11216d" TargetMode="External"/><Relationship Id="rId38" Type="http://schemas.openxmlformats.org/officeDocument/2006/relationships/hyperlink" Target="https://ncpqsw.com/downloads/" TargetMode="External"/><Relationship Id="rId46"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emf"/><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png"/><Relationship Id="rId32" Type="http://schemas.openxmlformats.org/officeDocument/2006/relationships/hyperlink" Target="https://safeguardingchildren.us20.list-manage.com/track/click?u=42c2c15bbf36cdb628e546fb2&amp;id=ec0a53833a&amp;e=5e6d11216d" TargetMode="External"/><Relationship Id="rId37" Type="http://schemas.openxmlformats.org/officeDocument/2006/relationships/oleObject" Target="embeddings/oleObject3.bin"/><Relationship Id="rId40" Type="http://schemas.openxmlformats.org/officeDocument/2006/relationships/hyperlink" Target="https://ncpqsw.com/downloads/" TargetMode="External"/><Relationship Id="rId45"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8" Type="http://schemas.openxmlformats.org/officeDocument/2006/relationships/hyperlink" Target="https://northyorkshire.police.uk/maracforms/" TargetMode="External"/><Relationship Id="rId36" Type="http://schemas.openxmlformats.org/officeDocument/2006/relationships/image" Target="media/image10.emf"/><Relationship Id="rId49" Type="http://schemas.openxmlformats.org/officeDocument/2006/relationships/image" Target="media/image16.png"/><Relationship Id="rId10" Type="http://schemas.openxmlformats.org/officeDocument/2006/relationships/image" Target="media/image10.jpeg"/><Relationship Id="rId31" Type="http://schemas.openxmlformats.org/officeDocument/2006/relationships/hyperlink" Target="https://safeguardingchildren.us20.list-manage.com/track/click?u=42c2c15bbf36cdb628e546fb2&amp;id=f2b7db1e2c&amp;e=5e6d11216d" TargetMode="External"/><Relationship Id="rId44" Type="http://schemas.openxmlformats.org/officeDocument/2006/relationships/hyperlink" Target="https://www.tewv.nhs.uk/services/north-yorkshire-and-york-perinatal-mental-health-service/"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oleObject" Target="embeddings/Microsoft_Word_97_-_2003_Document1.doc"/><Relationship Id="rId35" Type="http://schemas.openxmlformats.org/officeDocument/2006/relationships/hyperlink" Target="https://safeguardingchildren.us20.list-manage.com/track/click?u=42c2c15bbf36cdb628e546fb2&amp;id=66f357c21b&amp;e=5e6d11216d" TargetMode="External"/><Relationship Id="rId43" Type="http://schemas.openxmlformats.org/officeDocument/2006/relationships/hyperlink" Target="https://ncpqsw.com/downloads/" TargetMode="External"/><Relationship Id="rId48" Type="http://schemas.openxmlformats.org/officeDocument/2006/relationships/image" Target="media/image1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F39E-69BB-4508-9FC8-07D1B037D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684</Words>
  <Characters>3901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WSYBCSU IT Services</Company>
  <LinksUpToDate>false</LinksUpToDate>
  <CharactersWithSpaces>4576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Hields Nicola</cp:lastModifiedBy>
  <cp:revision>7</cp:revision>
  <dcterms:created xsi:type="dcterms:W3CDTF">2020-12-15T08:58:00Z</dcterms:created>
  <dcterms:modified xsi:type="dcterms:W3CDTF">2020-12-15T11:44:00Z</dcterms:modified>
</cp:coreProperties>
</file>