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71F" w:rsidRDefault="0095471F" w:rsidP="0083176B">
      <w:pPr>
        <w:rPr>
          <w:rFonts w:ascii="Arial" w:hAnsi="Arial" w:cs="Arial"/>
          <w:b/>
          <w:bCs/>
          <w:color w:val="FF0000"/>
          <w:sz w:val="72"/>
          <w:szCs w:val="72"/>
          <w:lang w:eastAsia="en-GB"/>
        </w:rPr>
      </w:pPr>
      <w:r>
        <w:rPr>
          <w:rFonts w:ascii="Arial" w:hAnsi="Arial" w:cs="Arial"/>
          <w:b/>
          <w:bCs/>
          <w:color w:val="FF0000"/>
          <w:sz w:val="72"/>
          <w:szCs w:val="72"/>
          <w:lang w:eastAsia="en-GB"/>
        </w:rPr>
        <w:object w:dxaOrig="1539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7.25pt;height:49.5pt" o:ole="">
            <v:imagedata r:id="rId6" o:title=""/>
          </v:shape>
          <o:OLEObject Type="Embed" ProgID="AcroExch.Document.DC" ShapeID="_x0000_i1031" DrawAspect="Icon" ObjectID="_1655024405" r:id="rId7"/>
        </w:object>
      </w:r>
      <w:r w:rsidR="0047010E">
        <w:rPr>
          <w:rFonts w:ascii="Arial" w:hAnsi="Arial" w:cs="Arial"/>
          <w:b/>
          <w:bCs/>
          <w:color w:val="FF0000"/>
          <w:sz w:val="72"/>
          <w:szCs w:val="72"/>
          <w:lang w:eastAsia="en-GB"/>
        </w:rPr>
        <w:t xml:space="preserve"> </w:t>
      </w:r>
      <w:r>
        <w:rPr>
          <w:rFonts w:ascii="Arial" w:hAnsi="Arial" w:cs="Arial"/>
          <w:b/>
          <w:bCs/>
          <w:color w:val="FF0000"/>
          <w:sz w:val="72"/>
          <w:szCs w:val="72"/>
          <w:lang w:eastAsia="en-GB"/>
        </w:rPr>
        <w:object w:dxaOrig="1539" w:dyaOrig="997">
          <v:shape id="_x0000_i1030" type="#_x0000_t75" style="width:77.25pt;height:49.5pt" o:ole="">
            <v:imagedata r:id="rId8" o:title=""/>
          </v:shape>
          <o:OLEObject Type="Embed" ProgID="AcroExch.Document.DC" ShapeID="_x0000_i1030" DrawAspect="Icon" ObjectID="_1655024406" r:id="rId9"/>
        </w:object>
      </w:r>
      <w:r w:rsidR="0047010E">
        <w:rPr>
          <w:rFonts w:ascii="Arial" w:hAnsi="Arial" w:cs="Arial"/>
          <w:b/>
          <w:bCs/>
          <w:color w:val="FF0000"/>
          <w:sz w:val="72"/>
          <w:szCs w:val="72"/>
          <w:lang w:eastAsia="en-GB"/>
        </w:rPr>
        <w:t xml:space="preserve"> </w:t>
      </w:r>
      <w:r>
        <w:rPr>
          <w:rFonts w:ascii="Arial" w:hAnsi="Arial" w:cs="Arial"/>
          <w:b/>
          <w:bCs/>
          <w:color w:val="FF0000"/>
          <w:sz w:val="72"/>
          <w:szCs w:val="72"/>
          <w:lang w:eastAsia="en-GB"/>
        </w:rPr>
        <w:object w:dxaOrig="1539" w:dyaOrig="997">
          <v:shape id="_x0000_i1029" type="#_x0000_t75" style="width:77.25pt;height:49.5pt" o:ole="">
            <v:imagedata r:id="rId10" o:title=""/>
          </v:shape>
          <o:OLEObject Type="Embed" ProgID="AcroExch.Document.DC" ShapeID="_x0000_i1029" DrawAspect="Icon" ObjectID="_1655024407" r:id="rId11"/>
        </w:object>
      </w:r>
      <w:r w:rsidR="0047010E">
        <w:rPr>
          <w:rFonts w:ascii="Arial" w:hAnsi="Arial" w:cs="Arial"/>
          <w:b/>
          <w:bCs/>
          <w:color w:val="FF0000"/>
          <w:sz w:val="72"/>
          <w:szCs w:val="72"/>
          <w:lang w:eastAsia="en-GB"/>
        </w:rPr>
        <w:t xml:space="preserve"> </w:t>
      </w:r>
      <w:r>
        <w:rPr>
          <w:rFonts w:ascii="Arial" w:hAnsi="Arial" w:cs="Arial"/>
          <w:b/>
          <w:bCs/>
          <w:color w:val="FF0000"/>
          <w:sz w:val="72"/>
          <w:szCs w:val="72"/>
          <w:lang w:eastAsia="en-GB"/>
        </w:rPr>
        <w:object w:dxaOrig="1539" w:dyaOrig="997">
          <v:shape id="_x0000_i1028" type="#_x0000_t75" style="width:77.25pt;height:49.5pt" o:ole="">
            <v:imagedata r:id="rId12" o:title=""/>
          </v:shape>
          <o:OLEObject Type="Embed" ProgID="AcroExch.Document.DC" ShapeID="_x0000_i1028" DrawAspect="Icon" ObjectID="_1655024408" r:id="rId13"/>
        </w:object>
      </w:r>
      <w:r w:rsidR="0047010E">
        <w:rPr>
          <w:rFonts w:ascii="Arial" w:hAnsi="Arial" w:cs="Arial"/>
          <w:b/>
          <w:bCs/>
          <w:color w:val="FF0000"/>
          <w:sz w:val="72"/>
          <w:szCs w:val="72"/>
          <w:lang w:eastAsia="en-GB"/>
        </w:rPr>
        <w:t xml:space="preserve"> </w:t>
      </w:r>
      <w:r>
        <w:rPr>
          <w:rFonts w:ascii="Arial" w:hAnsi="Arial" w:cs="Arial"/>
          <w:b/>
          <w:bCs/>
          <w:color w:val="FF0000"/>
          <w:sz w:val="72"/>
          <w:szCs w:val="72"/>
          <w:lang w:eastAsia="en-GB"/>
        </w:rPr>
        <w:object w:dxaOrig="1539" w:dyaOrig="997">
          <v:shape id="_x0000_i1027" type="#_x0000_t75" style="width:77.25pt;height:49.5pt" o:ole="">
            <v:imagedata r:id="rId14" o:title=""/>
          </v:shape>
          <o:OLEObject Type="Embed" ProgID="AcroExch.Document.DC" ShapeID="_x0000_i1027" DrawAspect="Icon" ObjectID="_1655024409" r:id="rId15"/>
        </w:object>
      </w:r>
      <w:r w:rsidR="0047010E">
        <w:rPr>
          <w:rFonts w:ascii="Arial" w:hAnsi="Arial" w:cs="Arial"/>
          <w:b/>
          <w:bCs/>
          <w:color w:val="FF0000"/>
          <w:sz w:val="72"/>
          <w:szCs w:val="72"/>
          <w:lang w:eastAsia="en-GB"/>
        </w:rPr>
        <w:t xml:space="preserve"> </w:t>
      </w:r>
      <w:r>
        <w:rPr>
          <w:rFonts w:ascii="Arial" w:hAnsi="Arial" w:cs="Arial"/>
          <w:b/>
          <w:bCs/>
          <w:color w:val="FF0000"/>
          <w:sz w:val="72"/>
          <w:szCs w:val="72"/>
          <w:lang w:eastAsia="en-GB"/>
        </w:rPr>
        <w:object w:dxaOrig="1539" w:dyaOrig="997">
          <v:shape id="_x0000_i1026" type="#_x0000_t75" style="width:77.25pt;height:49.5pt" o:ole="">
            <v:imagedata r:id="rId16" o:title=""/>
          </v:shape>
          <o:OLEObject Type="Embed" ProgID="AcroExch.Document.DC" ShapeID="_x0000_i1026" DrawAspect="Icon" ObjectID="_1655024410" r:id="rId17"/>
        </w:object>
      </w:r>
      <w:r w:rsidR="0047010E">
        <w:rPr>
          <w:rFonts w:ascii="Arial" w:hAnsi="Arial" w:cs="Arial"/>
          <w:b/>
          <w:bCs/>
          <w:color w:val="FF0000"/>
          <w:sz w:val="72"/>
          <w:szCs w:val="72"/>
          <w:lang w:eastAsia="en-GB"/>
        </w:rPr>
        <w:t xml:space="preserve"> </w:t>
      </w:r>
      <w:bookmarkStart w:id="0" w:name="_GoBack"/>
      <w:bookmarkEnd w:id="0"/>
      <w:r>
        <w:rPr>
          <w:rFonts w:ascii="Arial" w:hAnsi="Arial" w:cs="Arial"/>
          <w:b/>
          <w:bCs/>
          <w:color w:val="FF0000"/>
          <w:sz w:val="72"/>
          <w:szCs w:val="72"/>
          <w:lang w:eastAsia="en-GB"/>
        </w:rPr>
        <w:object w:dxaOrig="1539" w:dyaOrig="997">
          <v:shape id="_x0000_i1025" type="#_x0000_t75" style="width:77.25pt;height:49.5pt" o:ole="">
            <v:imagedata r:id="rId18" o:title=""/>
          </v:shape>
          <o:OLEObject Type="Embed" ProgID="AcroExch.Document.DC" ShapeID="_x0000_i1025" DrawAspect="Icon" ObjectID="_1655024411" r:id="rId19"/>
        </w:object>
      </w:r>
    </w:p>
    <w:p w:rsidR="0083176B" w:rsidRDefault="0083176B" w:rsidP="0083176B">
      <w:pPr>
        <w:rPr>
          <w:rFonts w:ascii="Arial" w:hAnsi="Arial" w:cs="Arial"/>
          <w:b/>
          <w:bCs/>
          <w:color w:val="FF0000"/>
          <w:sz w:val="72"/>
          <w:szCs w:val="72"/>
        </w:rPr>
      </w:pPr>
      <w:r>
        <w:rPr>
          <w:rFonts w:ascii="Arial" w:hAnsi="Arial" w:cs="Arial"/>
          <w:b/>
          <w:bCs/>
          <w:color w:val="FF0000"/>
          <w:sz w:val="72"/>
          <w:szCs w:val="72"/>
          <w:lang w:eastAsia="en-GB"/>
        </w:rPr>
        <w:t>COVID-19 update</w:t>
      </w:r>
    </w:p>
    <w:p w:rsidR="0083176B" w:rsidRPr="0083176B" w:rsidRDefault="0083176B" w:rsidP="0083176B">
      <w:pPr>
        <w:jc w:val="right"/>
        <w:rPr>
          <w:rFonts w:ascii="Arial" w:hAnsi="Arial" w:cs="Arial"/>
          <w:b/>
          <w:bCs/>
          <w:color w:val="FF0000"/>
          <w:sz w:val="24"/>
          <w:szCs w:val="24"/>
          <w:lang w:eastAsia="en-GB"/>
        </w:rPr>
      </w:pPr>
      <w:r>
        <w:rPr>
          <w:rFonts w:ascii="Arial" w:hAnsi="Arial" w:cs="Arial"/>
          <w:b/>
          <w:bCs/>
          <w:color w:val="FF0000"/>
          <w:sz w:val="24"/>
          <w:szCs w:val="24"/>
          <w:lang w:eastAsia="en-GB"/>
        </w:rPr>
        <w:t>Information correct as of 4pm 29 June 2020</w:t>
      </w:r>
    </w:p>
    <w:p w:rsidR="0083176B" w:rsidRPr="0083176B" w:rsidRDefault="0083176B" w:rsidP="0083176B">
      <w:pPr>
        <w:rPr>
          <w:rFonts w:ascii="Arial" w:hAnsi="Arial" w:cs="Arial"/>
          <w:b/>
          <w:bCs/>
          <w:color w:val="FF0000"/>
          <w:sz w:val="28"/>
          <w:szCs w:val="28"/>
          <w:lang w:eastAsia="en-GB"/>
        </w:rPr>
      </w:pPr>
      <w:r>
        <w:rPr>
          <w:rFonts w:ascii="Arial" w:hAnsi="Arial" w:cs="Arial"/>
          <w:b/>
          <w:bCs/>
          <w:color w:val="FF0000"/>
          <w:sz w:val="28"/>
          <w:szCs w:val="28"/>
          <w:lang w:eastAsia="en-GB"/>
        </w:rPr>
        <w:t>In this edition</w:t>
      </w:r>
    </w:p>
    <w:p w:rsidR="0083176B" w:rsidRDefault="0083176B" w:rsidP="0083176B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color w:val="FF0000"/>
          <w:sz w:val="28"/>
          <w:szCs w:val="28"/>
          <w:lang w:eastAsia="en-GB"/>
        </w:rPr>
      </w:pPr>
      <w:r>
        <w:rPr>
          <w:rFonts w:ascii="Arial" w:hAnsi="Arial" w:cs="Arial"/>
          <w:color w:val="FF0000"/>
          <w:sz w:val="28"/>
          <w:szCs w:val="28"/>
          <w:lang w:eastAsia="en-GB"/>
        </w:rPr>
        <w:t>Updates to the COVID-19 web page</w:t>
      </w:r>
    </w:p>
    <w:p w:rsidR="0083176B" w:rsidRDefault="0083176B" w:rsidP="0083176B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color w:val="FF0000"/>
          <w:sz w:val="28"/>
          <w:szCs w:val="28"/>
          <w:lang w:val="en-US" w:eastAsia="en-GB"/>
        </w:rPr>
      </w:pPr>
      <w:r>
        <w:rPr>
          <w:rFonts w:ascii="Arial" w:hAnsi="Arial" w:cs="Arial"/>
          <w:color w:val="FF0000"/>
          <w:sz w:val="28"/>
          <w:szCs w:val="28"/>
          <w:lang w:val="en-US" w:eastAsia="en-GB"/>
        </w:rPr>
        <w:t xml:space="preserve">Supply issues with </w:t>
      </w:r>
      <w:proofErr w:type="spellStart"/>
      <w:r>
        <w:rPr>
          <w:rFonts w:ascii="Arial" w:hAnsi="Arial" w:cs="Arial"/>
          <w:color w:val="FF0000"/>
          <w:sz w:val="28"/>
          <w:szCs w:val="28"/>
          <w:lang w:val="en-US" w:eastAsia="en-GB"/>
        </w:rPr>
        <w:t>lodoxamide</w:t>
      </w:r>
      <w:proofErr w:type="spellEnd"/>
      <w:r>
        <w:rPr>
          <w:rFonts w:ascii="Arial" w:hAnsi="Arial" w:cs="Arial"/>
          <w:color w:val="FF0000"/>
          <w:sz w:val="28"/>
          <w:szCs w:val="28"/>
          <w:lang w:val="en-US" w:eastAsia="en-GB"/>
        </w:rPr>
        <w:t xml:space="preserve">, mirtazapine, imipramine, </w:t>
      </w:r>
      <w:proofErr w:type="spellStart"/>
      <w:r>
        <w:rPr>
          <w:rFonts w:ascii="Arial" w:hAnsi="Arial" w:cs="Arial"/>
          <w:color w:val="FF0000"/>
          <w:sz w:val="28"/>
          <w:szCs w:val="28"/>
          <w:lang w:val="en-US" w:eastAsia="en-GB"/>
        </w:rPr>
        <w:t>lacosamide</w:t>
      </w:r>
      <w:proofErr w:type="spellEnd"/>
      <w:r>
        <w:rPr>
          <w:rFonts w:ascii="Arial" w:hAnsi="Arial" w:cs="Arial"/>
          <w:color w:val="FF0000"/>
          <w:sz w:val="28"/>
          <w:szCs w:val="28"/>
          <w:lang w:val="en-US" w:eastAsia="en-GB"/>
        </w:rPr>
        <w:t xml:space="preserve"> and an update on ranitidine</w:t>
      </w:r>
    </w:p>
    <w:p w:rsidR="0083176B" w:rsidRDefault="0083176B" w:rsidP="0083176B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color w:val="FF0000"/>
          <w:sz w:val="28"/>
          <w:szCs w:val="28"/>
        </w:rPr>
      </w:pPr>
      <w:proofErr w:type="spellStart"/>
      <w:r>
        <w:rPr>
          <w:rFonts w:ascii="Arial" w:hAnsi="Arial" w:cs="Arial"/>
          <w:color w:val="FF0000"/>
          <w:sz w:val="28"/>
          <w:szCs w:val="28"/>
        </w:rPr>
        <w:t>Flixotide</w:t>
      </w:r>
      <w:proofErr w:type="spellEnd"/>
      <w:r>
        <w:rPr>
          <w:rFonts w:ascii="Arial" w:hAnsi="Arial" w:cs="Arial"/>
          <w:color w:val="FF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FF0000"/>
          <w:sz w:val="28"/>
          <w:szCs w:val="28"/>
        </w:rPr>
        <w:t>nebules</w:t>
      </w:r>
      <w:proofErr w:type="spellEnd"/>
      <w:r>
        <w:rPr>
          <w:rFonts w:ascii="Arial" w:hAnsi="Arial" w:cs="Arial"/>
          <w:color w:val="FF0000"/>
          <w:sz w:val="28"/>
          <w:szCs w:val="28"/>
        </w:rPr>
        <w:t xml:space="preserve"> </w:t>
      </w:r>
    </w:p>
    <w:p w:rsidR="0083176B" w:rsidRDefault="0083176B" w:rsidP="0083176B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8"/>
          <w:szCs w:val="28"/>
        </w:rPr>
        <w:t>Clinical guidance for healthcare professionals on maintaining immunisation programmes during COVID-19</w:t>
      </w:r>
    </w:p>
    <w:p w:rsidR="0083176B" w:rsidRDefault="0083176B" w:rsidP="0083176B">
      <w:pPr>
        <w:rPr>
          <w:rFonts w:ascii="Arial" w:hAnsi="Arial" w:cs="Arial"/>
          <w:color w:val="000000"/>
          <w:sz w:val="12"/>
          <w:szCs w:val="12"/>
          <w:lang w:eastAsia="en-GB"/>
        </w:rPr>
      </w:pPr>
    </w:p>
    <w:p w:rsidR="0083176B" w:rsidRPr="0083176B" w:rsidRDefault="0083176B" w:rsidP="0083176B">
      <w:pPr>
        <w:rPr>
          <w:rFonts w:ascii="Arial" w:hAnsi="Arial" w:cs="Arial"/>
          <w:b/>
          <w:bCs/>
          <w:color w:val="000000"/>
          <w:sz w:val="24"/>
          <w:szCs w:val="24"/>
          <w:lang w:eastAsia="en-GB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eastAsia="en-GB"/>
        </w:rPr>
        <w:t>Attachments</w:t>
      </w:r>
    </w:p>
    <w:p w:rsidR="0083176B" w:rsidRDefault="0083176B" w:rsidP="0083176B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color w:val="000000"/>
          <w:sz w:val="24"/>
          <w:szCs w:val="24"/>
          <w:lang w:eastAsia="en-GB"/>
        </w:rPr>
      </w:pPr>
      <w:r>
        <w:rPr>
          <w:rFonts w:ascii="Arial" w:hAnsi="Arial" w:cs="Arial"/>
          <w:color w:val="000000"/>
          <w:sz w:val="24"/>
          <w:szCs w:val="24"/>
          <w:lang w:eastAsia="en-GB"/>
        </w:rPr>
        <w:t>none</w:t>
      </w:r>
    </w:p>
    <w:p w:rsidR="0083176B" w:rsidRDefault="0083176B" w:rsidP="0083176B">
      <w:pPr>
        <w:rPr>
          <w:rFonts w:ascii="Arial" w:hAnsi="Arial" w:cs="Arial"/>
          <w:color w:val="000000"/>
          <w:sz w:val="12"/>
          <w:szCs w:val="12"/>
          <w:lang w:eastAsia="en-GB"/>
        </w:rPr>
      </w:pPr>
    </w:p>
    <w:p w:rsidR="0083176B" w:rsidRPr="0083176B" w:rsidRDefault="0083176B" w:rsidP="0083176B">
      <w:pPr>
        <w:rPr>
          <w:rFonts w:ascii="Arial" w:hAnsi="Arial" w:cs="Arial"/>
          <w:b/>
          <w:bCs/>
          <w:color w:val="000000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  <w:lang w:eastAsia="en-GB"/>
        </w:rPr>
        <w:t xml:space="preserve">All information provided in the COVID-19 bulletin is hosted online at </w:t>
      </w:r>
      <w:hyperlink r:id="rId20" w:history="1">
        <w:r>
          <w:rPr>
            <w:rStyle w:val="Hyperlink"/>
            <w:rFonts w:ascii="Arial" w:hAnsi="Arial" w:cs="Arial"/>
            <w:color w:val="0070C0"/>
            <w:sz w:val="24"/>
            <w:szCs w:val="24"/>
            <w:lang w:eastAsia="en-GB"/>
          </w:rPr>
          <w:t>https://www.valeofyorkccg.nhs.uk/rss/home/infections-and-microbiology/covid-19/</w:t>
        </w:r>
      </w:hyperlink>
    </w:p>
    <w:p w:rsidR="0083176B" w:rsidRPr="0083176B" w:rsidRDefault="0083176B" w:rsidP="0083176B">
      <w:pPr>
        <w:rPr>
          <w:rFonts w:ascii="Arial" w:hAnsi="Arial" w:cs="Arial"/>
          <w:b/>
          <w:bCs/>
          <w:color w:val="FF0000"/>
          <w:sz w:val="36"/>
          <w:szCs w:val="36"/>
        </w:rPr>
      </w:pPr>
      <w:r>
        <w:rPr>
          <w:rFonts w:ascii="Arial" w:hAnsi="Arial" w:cs="Arial"/>
          <w:b/>
          <w:bCs/>
          <w:color w:val="FF0000"/>
          <w:sz w:val="36"/>
          <w:szCs w:val="36"/>
        </w:rPr>
        <w:t>Updates to the COVID-19 web page</w:t>
      </w:r>
    </w:p>
    <w:p w:rsidR="0083176B" w:rsidRPr="0083176B" w:rsidRDefault="0083176B" w:rsidP="0083176B">
      <w:pPr>
        <w:shd w:val="clear" w:color="auto" w:fill="FFFFFF"/>
        <w:rPr>
          <w:rFonts w:ascii="Arial" w:hAnsi="Arial" w:cs="Arial"/>
          <w:color w:val="FF0000"/>
          <w:sz w:val="28"/>
          <w:szCs w:val="28"/>
          <w:lang w:eastAsia="en-GB"/>
        </w:rPr>
      </w:pPr>
      <w:r>
        <w:rPr>
          <w:rFonts w:ascii="Arial" w:hAnsi="Arial" w:cs="Arial"/>
          <w:color w:val="FF0000"/>
          <w:sz w:val="28"/>
          <w:szCs w:val="28"/>
          <w:lang w:eastAsia="en-GB"/>
        </w:rPr>
        <w:t>Provider updates</w:t>
      </w:r>
    </w:p>
    <w:p w:rsidR="0083176B" w:rsidRPr="0083176B" w:rsidRDefault="0047010E" w:rsidP="0083176B">
      <w:pPr>
        <w:rPr>
          <w:rFonts w:ascii="Arial" w:hAnsi="Arial" w:cs="Arial"/>
          <w:color w:val="231F20"/>
          <w:sz w:val="24"/>
          <w:szCs w:val="24"/>
          <w:shd w:val="clear" w:color="auto" w:fill="FFFFFF"/>
          <w:lang w:eastAsia="en-GB"/>
        </w:rPr>
      </w:pPr>
      <w:hyperlink r:id="rId21" w:tgtFrame="_blank" w:history="1">
        <w:r w:rsidR="0083176B">
          <w:rPr>
            <w:rStyle w:val="Hyperlink"/>
            <w:rFonts w:ascii="Arial" w:hAnsi="Arial" w:cs="Arial"/>
            <w:color w:val="0070C0"/>
            <w:sz w:val="24"/>
            <w:szCs w:val="24"/>
            <w:shd w:val="clear" w:color="auto" w:fill="FFFFFF"/>
            <w:lang w:eastAsia="en-GB"/>
          </w:rPr>
          <w:t>Partners re TEWV COVID-19 Contingency Arrangements</w:t>
        </w:r>
      </w:hyperlink>
      <w:r w:rsidR="0083176B">
        <w:rPr>
          <w:rFonts w:ascii="Arial" w:hAnsi="Arial" w:cs="Arial"/>
          <w:color w:val="0070C0"/>
          <w:sz w:val="24"/>
          <w:szCs w:val="24"/>
          <w:shd w:val="clear" w:color="auto" w:fill="FFFFFF"/>
          <w:lang w:eastAsia="en-GB"/>
        </w:rPr>
        <w:t> </w:t>
      </w:r>
      <w:r w:rsidR="0083176B">
        <w:rPr>
          <w:rFonts w:ascii="Arial" w:hAnsi="Arial" w:cs="Arial"/>
          <w:color w:val="231F20"/>
          <w:sz w:val="24"/>
          <w:szCs w:val="24"/>
          <w:shd w:val="clear" w:color="auto" w:fill="FFFFFF"/>
          <w:lang w:eastAsia="en-GB"/>
        </w:rPr>
        <w:t>[</w:t>
      </w:r>
      <w:r w:rsidR="0083176B">
        <w:rPr>
          <w:rFonts w:ascii="Arial" w:hAnsi="Arial" w:cs="Arial"/>
          <w:b/>
          <w:bCs/>
          <w:color w:val="231F20"/>
          <w:sz w:val="24"/>
          <w:szCs w:val="24"/>
          <w:shd w:val="clear" w:color="auto" w:fill="FFFFFF"/>
          <w:lang w:eastAsia="en-GB"/>
        </w:rPr>
        <w:t>only available via N3 connection</w:t>
      </w:r>
      <w:r w:rsidR="0083176B">
        <w:rPr>
          <w:rFonts w:ascii="Arial" w:hAnsi="Arial" w:cs="Arial"/>
          <w:color w:val="231F20"/>
          <w:sz w:val="24"/>
          <w:szCs w:val="24"/>
          <w:shd w:val="clear" w:color="auto" w:fill="FFFFFF"/>
          <w:lang w:eastAsia="en-GB"/>
        </w:rPr>
        <w:t xml:space="preserve">] </w:t>
      </w:r>
    </w:p>
    <w:p w:rsidR="0083176B" w:rsidRPr="0083176B" w:rsidRDefault="0083176B" w:rsidP="0083176B">
      <w:pPr>
        <w:rPr>
          <w:rFonts w:ascii="Arial" w:hAnsi="Arial" w:cs="Arial"/>
          <w:b/>
          <w:bCs/>
          <w:color w:val="FF0000"/>
          <w:sz w:val="36"/>
          <w:szCs w:val="36"/>
          <w:lang w:val="en-US" w:eastAsia="en-GB"/>
        </w:rPr>
      </w:pPr>
      <w:r>
        <w:rPr>
          <w:rFonts w:ascii="Arial" w:hAnsi="Arial" w:cs="Arial"/>
          <w:b/>
          <w:bCs/>
          <w:color w:val="FF0000"/>
          <w:sz w:val="36"/>
          <w:szCs w:val="36"/>
          <w:lang w:val="en-US" w:eastAsia="en-GB"/>
        </w:rPr>
        <w:lastRenderedPageBreak/>
        <w:t xml:space="preserve">Supply issues with </w:t>
      </w:r>
      <w:proofErr w:type="spellStart"/>
      <w:r>
        <w:rPr>
          <w:rFonts w:ascii="Arial" w:hAnsi="Arial" w:cs="Arial"/>
          <w:b/>
          <w:bCs/>
          <w:color w:val="FF0000"/>
          <w:sz w:val="36"/>
          <w:szCs w:val="36"/>
          <w:lang w:val="en-US" w:eastAsia="en-GB"/>
        </w:rPr>
        <w:t>lodoxamide</w:t>
      </w:r>
      <w:proofErr w:type="spellEnd"/>
      <w:r>
        <w:rPr>
          <w:rFonts w:ascii="Arial" w:hAnsi="Arial" w:cs="Arial"/>
          <w:b/>
          <w:bCs/>
          <w:color w:val="FF0000"/>
          <w:sz w:val="36"/>
          <w:szCs w:val="36"/>
          <w:lang w:val="en-US" w:eastAsia="en-GB"/>
        </w:rPr>
        <w:t xml:space="preserve">, mirtazapine, imipramine, </w:t>
      </w:r>
      <w:proofErr w:type="spellStart"/>
      <w:r>
        <w:rPr>
          <w:rFonts w:ascii="Arial" w:hAnsi="Arial" w:cs="Arial"/>
          <w:b/>
          <w:bCs/>
          <w:color w:val="FF0000"/>
          <w:sz w:val="36"/>
          <w:szCs w:val="36"/>
          <w:lang w:val="en-US" w:eastAsia="en-GB"/>
        </w:rPr>
        <w:t>lacosamide</w:t>
      </w:r>
      <w:proofErr w:type="spellEnd"/>
      <w:r>
        <w:rPr>
          <w:rFonts w:ascii="Arial" w:hAnsi="Arial" w:cs="Arial"/>
          <w:b/>
          <w:bCs/>
          <w:color w:val="FF0000"/>
          <w:sz w:val="36"/>
          <w:szCs w:val="36"/>
          <w:lang w:val="en-US" w:eastAsia="en-GB"/>
        </w:rPr>
        <w:t xml:space="preserve"> and an update on ranitidine</w:t>
      </w:r>
    </w:p>
    <w:p w:rsidR="0083176B" w:rsidRPr="0083176B" w:rsidRDefault="0083176B" w:rsidP="0083176B">
      <w:pPr>
        <w:rPr>
          <w:rFonts w:cs="Calibri"/>
        </w:rPr>
      </w:pPr>
      <w:r>
        <w:rPr>
          <w:rFonts w:ascii="Arial" w:hAnsi="Arial" w:cs="Arial"/>
          <w:sz w:val="24"/>
          <w:szCs w:val="24"/>
        </w:rPr>
        <w:t>On behalf of DHSC please find attached Medicines Supply Notifications and the resupply dates below. The first table provides a summary of the attached MSNs.</w:t>
      </w:r>
    </w:p>
    <w:tbl>
      <w:tblPr>
        <w:tblW w:w="0" w:type="auto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8"/>
        <w:gridCol w:w="2342"/>
        <w:gridCol w:w="7065"/>
      </w:tblGrid>
      <w:tr w:rsidR="0083176B" w:rsidTr="0083176B">
        <w:trPr>
          <w:trHeight w:val="677"/>
        </w:trPr>
        <w:tc>
          <w:tcPr>
            <w:tcW w:w="37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Medicine</w:t>
            </w:r>
          </w:p>
        </w:tc>
        <w:tc>
          <w:tcPr>
            <w:tcW w:w="23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Out of stock until</w:t>
            </w:r>
          </w:p>
        </w:tc>
        <w:tc>
          <w:tcPr>
            <w:tcW w:w="70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Alternatives</w:t>
            </w:r>
          </w:p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(NB FP10 prescriptions must indicate that a special is required/prescribed by the GP if relevant)</w:t>
            </w:r>
          </w:p>
        </w:tc>
      </w:tr>
      <w:tr w:rsidR="0083176B" w:rsidTr="0083176B">
        <w:trPr>
          <w:trHeight w:val="583"/>
        </w:trPr>
        <w:tc>
          <w:tcPr>
            <w:tcW w:w="37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MSN/2020/025-U2</w:t>
            </w:r>
          </w:p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Ranitidine: All formulations update to SDA/2019/005-U2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 be confirmed</w:t>
            </w:r>
          </w:p>
        </w:tc>
        <w:tc>
          <w:tcPr>
            <w:tcW w:w="7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76B" w:rsidRPr="0083176B" w:rsidRDefault="0083176B">
            <w:pPr>
              <w:autoSpaceDE w:val="0"/>
              <w:autoSpaceDN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Clinical advice on alternatives of oral ranitidine preparations for adults and children has been shared in the previous supply disruption alert SDA/2019/005 (U2) </w:t>
            </w:r>
          </w:p>
          <w:p w:rsidR="0083176B" w:rsidRPr="0083176B" w:rsidRDefault="0083176B">
            <w:pPr>
              <w:autoSpaceDE w:val="0"/>
              <w:autoSpaceDN w:val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UKMi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have provided updated clinical advice regarding alternatives of ranitidine preparations, which can be found in the MSN.  </w:t>
            </w:r>
          </w:p>
        </w:tc>
      </w:tr>
      <w:tr w:rsidR="0083176B" w:rsidTr="0083176B">
        <w:trPr>
          <w:trHeight w:val="583"/>
        </w:trPr>
        <w:tc>
          <w:tcPr>
            <w:tcW w:w="37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MSN/2020/034</w:t>
            </w:r>
          </w:p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Lodoxamide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Alomide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</w:rPr>
              <w:t>) 1% eye drops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w/c 24 August 2020</w:t>
            </w:r>
          </w:p>
        </w:tc>
        <w:tc>
          <w:tcPr>
            <w:tcW w:w="7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76B" w:rsidRPr="0083176B" w:rsidRDefault="0083176B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Sodium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cromoglycate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eye drops and various antihistamine eye drops remain available.</w:t>
            </w:r>
          </w:p>
        </w:tc>
      </w:tr>
      <w:tr w:rsidR="0083176B" w:rsidTr="0083176B">
        <w:trPr>
          <w:trHeight w:val="583"/>
        </w:trPr>
        <w:tc>
          <w:tcPr>
            <w:tcW w:w="37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>MSN/2020/035</w:t>
            </w:r>
          </w:p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Mirtazapine 15mg and 45mg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>orodispersible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tablets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End of July 2020</w:t>
            </w:r>
          </w:p>
        </w:tc>
        <w:tc>
          <w:tcPr>
            <w:tcW w:w="7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Unlicensed imports of mirtazapine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orodispersible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tablets have been sourced.</w:t>
            </w:r>
          </w:p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Mirtazapine 15mg, 30mg and 45mg 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>tablets</w:t>
            </w:r>
            <w:r>
              <w:rPr>
                <w:rFonts w:ascii="Arial" w:hAnsi="Arial" w:cs="Arial"/>
                <w:sz w:val="24"/>
                <w:szCs w:val="24"/>
              </w:rPr>
              <w:t xml:space="preserve"> remain available. </w:t>
            </w:r>
          </w:p>
        </w:tc>
      </w:tr>
      <w:tr w:rsidR="0083176B" w:rsidTr="0083176B">
        <w:trPr>
          <w:trHeight w:val="583"/>
        </w:trPr>
        <w:tc>
          <w:tcPr>
            <w:tcW w:w="37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MSN/2020/036</w:t>
            </w:r>
          </w:p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>Imipramine 25mg tablets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Early August 2020</w:t>
            </w:r>
          </w:p>
        </w:tc>
        <w:tc>
          <w:tcPr>
            <w:tcW w:w="7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Imipramine 10mg tablets remain available. </w:t>
            </w:r>
          </w:p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Unlicensed imports of imipramine 25mg tablets have been sourced.</w:t>
            </w:r>
          </w:p>
        </w:tc>
      </w:tr>
      <w:tr w:rsidR="0083176B" w:rsidTr="0083176B">
        <w:trPr>
          <w:trHeight w:val="583"/>
        </w:trPr>
        <w:tc>
          <w:tcPr>
            <w:tcW w:w="37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>MSN/2020/037</w:t>
            </w:r>
          </w:p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>Lacosamide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(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>Vimpat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>) 50mg tablets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From early July until w/c 20 July</w:t>
            </w:r>
          </w:p>
        </w:tc>
        <w:tc>
          <w:tcPr>
            <w:tcW w:w="7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Vimpat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10mg/ml syrup remains available. </w:t>
            </w:r>
          </w:p>
        </w:tc>
      </w:tr>
    </w:tbl>
    <w:p w:rsidR="0083176B" w:rsidRPr="0083176B" w:rsidRDefault="0083176B" w:rsidP="0083176B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 </w:t>
      </w:r>
    </w:p>
    <w:p w:rsidR="0083176B" w:rsidRDefault="0083176B" w:rsidP="008317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There have also been changes to the </w:t>
      </w:r>
      <w:r>
        <w:rPr>
          <w:rFonts w:ascii="Arial" w:hAnsi="Arial" w:cs="Arial"/>
          <w:sz w:val="24"/>
          <w:szCs w:val="24"/>
          <w:u w:val="single"/>
        </w:rPr>
        <w:t>resupply dates</w:t>
      </w:r>
      <w:r>
        <w:rPr>
          <w:rFonts w:ascii="Arial" w:hAnsi="Arial" w:cs="Arial"/>
          <w:sz w:val="24"/>
          <w:szCs w:val="24"/>
        </w:rPr>
        <w:t xml:space="preserve"> of the medicines listed below. These MSNs were previously circulated via our commissioning routes.</w:t>
      </w:r>
    </w:p>
    <w:p w:rsidR="0083176B" w:rsidRDefault="0083176B" w:rsidP="008317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 </w:t>
      </w:r>
    </w:p>
    <w:tbl>
      <w:tblPr>
        <w:tblW w:w="1385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8"/>
        <w:gridCol w:w="1323"/>
        <w:gridCol w:w="3660"/>
        <w:gridCol w:w="2946"/>
        <w:gridCol w:w="4111"/>
      </w:tblGrid>
      <w:tr w:rsidR="0083176B" w:rsidTr="0083176B">
        <w:trPr>
          <w:trHeight w:val="570"/>
        </w:trPr>
        <w:tc>
          <w:tcPr>
            <w:tcW w:w="18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Original MSN reference</w:t>
            </w:r>
          </w:p>
        </w:tc>
        <w:tc>
          <w:tcPr>
            <w:tcW w:w="132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Date of original MSN/SDA</w:t>
            </w:r>
          </w:p>
        </w:tc>
        <w:tc>
          <w:tcPr>
            <w:tcW w:w="366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Supply issue</w:t>
            </w:r>
          </w:p>
        </w:tc>
        <w:tc>
          <w:tcPr>
            <w:tcW w:w="2946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Resupply date originally communicated</w:t>
            </w:r>
          </w:p>
        </w:tc>
        <w:tc>
          <w:tcPr>
            <w:tcW w:w="4111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E0B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 xml:space="preserve">Updated resupply date as of </w:t>
            </w:r>
          </w:p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w/c  22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vertAlign w:val="superscript"/>
                <w:lang w:eastAsia="en-GB"/>
              </w:rPr>
              <w:t>nd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 xml:space="preserve"> June 2020</w:t>
            </w:r>
          </w:p>
        </w:tc>
      </w:tr>
      <w:tr w:rsidR="0083176B" w:rsidTr="0083176B">
        <w:trPr>
          <w:trHeight w:val="517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3176B" w:rsidTr="0083176B">
        <w:trPr>
          <w:trHeight w:val="580"/>
        </w:trPr>
        <w:tc>
          <w:tcPr>
            <w:tcW w:w="1818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MSN/2019/020</w:t>
            </w:r>
          </w:p>
        </w:tc>
        <w:tc>
          <w:tcPr>
            <w:tcW w:w="1323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20-Dec-19</w:t>
            </w:r>
          </w:p>
        </w:tc>
        <w:tc>
          <w:tcPr>
            <w:tcW w:w="366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GB"/>
              </w:rPr>
              <w:t>*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H2-antagonists (cimetidine, famotidine and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nizatidine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)</w:t>
            </w:r>
          </w:p>
        </w:tc>
        <w:tc>
          <w:tcPr>
            <w:tcW w:w="294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Famotidine 20mg tablets: out of stock until the end of December 2019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6E0B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Tillomed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: Limited stock. Resupply to be confirmed.</w:t>
            </w:r>
          </w:p>
        </w:tc>
      </w:tr>
      <w:tr w:rsidR="0083176B" w:rsidTr="0083176B">
        <w:trPr>
          <w:trHeight w:val="58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6E0B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Teva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: Out of stock. Resupply August 2020.</w:t>
            </w:r>
          </w:p>
        </w:tc>
      </w:tr>
      <w:tr w:rsidR="0083176B" w:rsidTr="0083176B">
        <w:trPr>
          <w:trHeight w:val="58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4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Famotidine 40mg tablets:  out of stock until the end of December 2019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6E0B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Tillomed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: Limited stock. Resupply to be confirmed.</w:t>
            </w:r>
          </w:p>
        </w:tc>
      </w:tr>
      <w:tr w:rsidR="0083176B" w:rsidTr="0083176B">
        <w:trPr>
          <w:trHeight w:val="58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6E0B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Teva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: Out of stock. Resupply w/c 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lastRenderedPageBreak/>
              <w:t>22</w:t>
            </w:r>
            <w:r>
              <w:rPr>
                <w:rFonts w:ascii="Arial" w:hAnsi="Arial" w:cs="Arial"/>
                <w:color w:val="000000"/>
                <w:sz w:val="24"/>
                <w:szCs w:val="24"/>
                <w:vertAlign w:val="superscript"/>
                <w:lang w:eastAsia="en-GB"/>
              </w:rPr>
              <w:t>nd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June 2020.</w:t>
            </w:r>
          </w:p>
        </w:tc>
      </w:tr>
      <w:tr w:rsidR="0083176B" w:rsidTr="0083176B">
        <w:trPr>
          <w:trHeight w:val="531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4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Cimetidine 200mg tablets: out of stock until the end of January 2020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6E0B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Ennogen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: in stock.</w:t>
            </w:r>
          </w:p>
        </w:tc>
      </w:tr>
      <w:tr w:rsidR="0083176B" w:rsidTr="0083176B">
        <w:trPr>
          <w:trHeight w:val="58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6E0B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Medreich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: Out of stock. Resupply to be confirmed.</w:t>
            </w:r>
          </w:p>
        </w:tc>
      </w:tr>
      <w:tr w:rsidR="0083176B" w:rsidTr="0083176B">
        <w:trPr>
          <w:trHeight w:val="58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4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Cimetidine 400mg tablets: out of stock until the end of January 2020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6E0B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Ennogen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- out of stock until June 2021.</w:t>
            </w:r>
          </w:p>
        </w:tc>
      </w:tr>
      <w:tr w:rsidR="0083176B" w:rsidTr="0083176B">
        <w:trPr>
          <w:trHeight w:val="58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6E0B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Medreich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: Out of stock. Resupply to be confirmed.</w:t>
            </w:r>
          </w:p>
        </w:tc>
      </w:tr>
      <w:tr w:rsidR="0083176B" w:rsidTr="0083176B">
        <w:trPr>
          <w:trHeight w:val="607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4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Cimetidine 800mg tablets: out of stock until the end of January 2020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6E0B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Ennogen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: in stock. </w:t>
            </w:r>
          </w:p>
        </w:tc>
      </w:tr>
      <w:tr w:rsidR="0083176B" w:rsidTr="0083176B">
        <w:trPr>
          <w:trHeight w:val="58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6E0B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Medreich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: Out of stock. Resupply to be confirmed.</w:t>
            </w:r>
          </w:p>
        </w:tc>
      </w:tr>
      <w:tr w:rsidR="0083176B" w:rsidTr="0083176B">
        <w:trPr>
          <w:trHeight w:val="342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4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Nizatidine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150mg tablets: out of stock until February 2020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6E0B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Mylan: Out of stock. Resupply end of July 2020.</w:t>
            </w:r>
          </w:p>
        </w:tc>
      </w:tr>
      <w:tr w:rsidR="0083176B" w:rsidTr="0083176B">
        <w:trPr>
          <w:trHeight w:val="341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6E0B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Medreich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: Out of stock. Resupply to be confirmed.</w:t>
            </w:r>
          </w:p>
        </w:tc>
      </w:tr>
      <w:tr w:rsidR="0083176B" w:rsidTr="0083176B">
        <w:trPr>
          <w:trHeight w:val="291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4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Nizatidine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300mg tablets: out of stock until February 2020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6E0B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Mylan: Out of stock. Resupply end of June 2020.</w:t>
            </w:r>
          </w:p>
        </w:tc>
      </w:tr>
      <w:tr w:rsidR="0083176B" w:rsidTr="0083176B">
        <w:trPr>
          <w:trHeight w:val="291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46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176B" w:rsidRPr="0083176B" w:rsidRDefault="0083176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6E0B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Medreich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: Out of stock. Resupply to be confirmed.</w:t>
            </w:r>
          </w:p>
        </w:tc>
      </w:tr>
      <w:tr w:rsidR="0083176B" w:rsidTr="0083176B">
        <w:trPr>
          <w:trHeight w:val="547"/>
        </w:trPr>
        <w:tc>
          <w:tcPr>
            <w:tcW w:w="1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lastRenderedPageBreak/>
              <w:t>SDA/2020/001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GB"/>
              </w:rPr>
              <w:t>10-Jan-20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GB"/>
              </w:rPr>
              <w:t>Phenytoin sodium NRIM 100mg capsules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Early May 2020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To be confirmed</w:t>
            </w:r>
          </w:p>
        </w:tc>
      </w:tr>
      <w:tr w:rsidR="0083176B" w:rsidTr="0083176B">
        <w:trPr>
          <w:trHeight w:val="547"/>
        </w:trPr>
        <w:tc>
          <w:tcPr>
            <w:tcW w:w="1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GB"/>
              </w:rPr>
              <w:t>MSN/2020/012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GB"/>
              </w:rPr>
              <w:t>12-Mar-20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Promazine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25mg &amp; 50mg tablets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Mid-April 2020 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w/c 29 June 2020</w:t>
            </w:r>
          </w:p>
        </w:tc>
      </w:tr>
      <w:tr w:rsidR="0083176B" w:rsidTr="0083176B">
        <w:trPr>
          <w:trHeight w:val="547"/>
        </w:trPr>
        <w:tc>
          <w:tcPr>
            <w:tcW w:w="1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MSN/2020/031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GB"/>
              </w:rPr>
              <w:t>10-Jun-20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GB"/>
              </w:rPr>
              <w:t>Prednisolone 5mg suppositories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End of July 2020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6B" w:rsidRPr="0083176B" w:rsidRDefault="008317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End of August 2020</w:t>
            </w:r>
          </w:p>
        </w:tc>
      </w:tr>
    </w:tbl>
    <w:p w:rsidR="0083176B" w:rsidRPr="0083176B" w:rsidRDefault="0083176B" w:rsidP="0083176B">
      <w:pPr>
        <w:rPr>
          <w:rFonts w:ascii="Arial" w:hAnsi="Arial" w:cs="Arial"/>
          <w:color w:val="FFFFFF"/>
          <w:sz w:val="24"/>
          <w:szCs w:val="24"/>
        </w:rPr>
      </w:pPr>
      <w:r>
        <w:rPr>
          <w:rFonts w:ascii="Arial" w:hAnsi="Arial" w:cs="Arial"/>
          <w:color w:val="FFFFFF"/>
          <w:sz w:val="24"/>
          <w:szCs w:val="24"/>
        </w:rPr>
        <w:t>N r</w:t>
      </w:r>
    </w:p>
    <w:p w:rsidR="0083176B" w:rsidRPr="0083176B" w:rsidRDefault="0083176B" w:rsidP="008317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eastAsia="en-GB"/>
        </w:rPr>
        <w:t xml:space="preserve">H2-antagonists </w:t>
      </w:r>
      <w:r>
        <w:rPr>
          <w:rFonts w:ascii="Arial" w:hAnsi="Arial" w:cs="Arial"/>
          <w:sz w:val="24"/>
          <w:szCs w:val="24"/>
        </w:rPr>
        <w:t xml:space="preserve">will be issued shortly. </w:t>
      </w:r>
      <w:r>
        <w:rPr>
          <w:rFonts w:ascii="Arial" w:hAnsi="Arial" w:cs="Arial"/>
          <w:color w:val="000000"/>
          <w:sz w:val="24"/>
          <w:szCs w:val="24"/>
        </w:rPr>
        <w:t xml:space="preserve">If you have any queries please contact: </w:t>
      </w:r>
      <w:hyperlink r:id="rId22" w:history="1">
        <w:r>
          <w:rPr>
            <w:rStyle w:val="Hyperlink"/>
            <w:rFonts w:ascii="Arial" w:hAnsi="Arial" w:cs="Arial"/>
            <w:color w:val="0563C1"/>
            <w:sz w:val="24"/>
            <w:szCs w:val="24"/>
          </w:rPr>
          <w:t>DHSCmedicinesupplyteam@dhsc.gov.uk</w:t>
        </w:r>
      </w:hyperlink>
    </w:p>
    <w:p w:rsidR="0083176B" w:rsidRPr="0083176B" w:rsidRDefault="0083176B" w:rsidP="0083176B">
      <w:pPr>
        <w:rPr>
          <w:rFonts w:ascii="Arial" w:hAnsi="Arial" w:cs="Arial"/>
          <w:b/>
          <w:bCs/>
          <w:color w:val="FF0000"/>
          <w:sz w:val="40"/>
          <w:szCs w:val="40"/>
        </w:rPr>
      </w:pPr>
      <w:proofErr w:type="spellStart"/>
      <w:r>
        <w:rPr>
          <w:rFonts w:ascii="Arial" w:hAnsi="Arial" w:cs="Arial"/>
          <w:b/>
          <w:bCs/>
          <w:color w:val="FF0000"/>
          <w:sz w:val="40"/>
          <w:szCs w:val="40"/>
        </w:rPr>
        <w:t>Flixotide</w:t>
      </w:r>
      <w:proofErr w:type="spellEnd"/>
      <w:r>
        <w:rPr>
          <w:rFonts w:ascii="Arial" w:hAnsi="Arial" w:cs="Arial"/>
          <w:b/>
          <w:bCs/>
          <w:color w:val="FF0000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  <w:sz w:val="40"/>
          <w:szCs w:val="40"/>
        </w:rPr>
        <w:t>nebules</w:t>
      </w:r>
      <w:proofErr w:type="spellEnd"/>
      <w:r>
        <w:rPr>
          <w:rFonts w:ascii="Arial" w:hAnsi="Arial" w:cs="Arial"/>
          <w:b/>
          <w:bCs/>
          <w:color w:val="FF0000"/>
          <w:sz w:val="40"/>
          <w:szCs w:val="40"/>
        </w:rPr>
        <w:t xml:space="preserve"> </w:t>
      </w:r>
    </w:p>
    <w:p w:rsidR="0083176B" w:rsidRPr="0083176B" w:rsidRDefault="0083176B" w:rsidP="008317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behalf of DHSC find attached a Medicines Supply Notification for </w:t>
      </w:r>
      <w:proofErr w:type="spellStart"/>
      <w:r>
        <w:rPr>
          <w:rFonts w:ascii="Arial" w:hAnsi="Arial" w:cs="Arial"/>
          <w:sz w:val="24"/>
          <w:szCs w:val="24"/>
        </w:rPr>
        <w:t>Flixotide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nebules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83176B" w:rsidRDefault="0083176B" w:rsidP="0083176B">
      <w:pPr>
        <w:autoSpaceDE w:val="0"/>
        <w:autoSpaceDN w:val="0"/>
        <w:rPr>
          <w:rFonts w:ascii="Arial" w:hAnsi="Arial" w:cs="Arial"/>
          <w:b/>
          <w:bCs/>
          <w:color w:val="000000"/>
          <w:sz w:val="24"/>
          <w:szCs w:val="24"/>
          <w:lang w:eastAsia="en-GB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eastAsia="en-GB"/>
        </w:rPr>
        <w:t>Summary of the MSN</w:t>
      </w:r>
    </w:p>
    <w:p w:rsidR="0083176B" w:rsidRDefault="0083176B" w:rsidP="0083176B">
      <w:pPr>
        <w:pStyle w:val="ListParagraph"/>
        <w:numPr>
          <w:ilvl w:val="0"/>
          <w:numId w:val="3"/>
        </w:numPr>
        <w:autoSpaceDE w:val="0"/>
        <w:autoSpaceDN w:val="0"/>
        <w:spacing w:line="276" w:lineRule="auto"/>
        <w:rPr>
          <w:rFonts w:ascii="Arial" w:hAnsi="Arial" w:cs="Arial"/>
          <w:color w:val="000000"/>
          <w:sz w:val="32"/>
          <w:szCs w:val="32"/>
          <w:lang w:eastAsia="en-GB"/>
        </w:rPr>
      </w:pPr>
      <w:proofErr w:type="spellStart"/>
      <w:r>
        <w:rPr>
          <w:rFonts w:ascii="Arial" w:hAnsi="Arial" w:cs="Arial"/>
          <w:color w:val="000000"/>
          <w:sz w:val="24"/>
          <w:szCs w:val="24"/>
          <w:lang w:eastAsia="en-GB"/>
        </w:rPr>
        <w:t>Flixotide</w:t>
      </w:r>
      <w:proofErr w:type="spellEnd"/>
      <w:r>
        <w:rPr>
          <w:rFonts w:ascii="Arial" w:hAnsi="Arial" w:cs="Arial"/>
          <w:color w:val="000000"/>
          <w:sz w:val="24"/>
          <w:szCs w:val="24"/>
          <w:lang w:eastAsia="en-GB"/>
        </w:rPr>
        <w:t xml:space="preserve">® 0.5mg/2ml and 2mg/2ml </w:t>
      </w:r>
      <w:proofErr w:type="spellStart"/>
      <w:r>
        <w:rPr>
          <w:rFonts w:ascii="Arial" w:hAnsi="Arial" w:cs="Arial"/>
          <w:color w:val="000000"/>
          <w:sz w:val="24"/>
          <w:szCs w:val="24"/>
          <w:lang w:eastAsia="en-GB"/>
        </w:rPr>
        <w:t>nebules</w:t>
      </w:r>
      <w:proofErr w:type="spellEnd"/>
      <w:r>
        <w:rPr>
          <w:rFonts w:ascii="Arial" w:hAnsi="Arial" w:cs="Arial"/>
          <w:color w:val="000000"/>
          <w:sz w:val="24"/>
          <w:szCs w:val="24"/>
          <w:lang w:eastAsia="en-GB"/>
        </w:rPr>
        <w:t xml:space="preserve"> are out of stock from late June and August 2020, respectively. </w:t>
      </w:r>
    </w:p>
    <w:p w:rsidR="0083176B" w:rsidRDefault="0083176B" w:rsidP="0083176B">
      <w:pPr>
        <w:pStyle w:val="ListParagraph"/>
        <w:numPr>
          <w:ilvl w:val="0"/>
          <w:numId w:val="3"/>
        </w:numPr>
        <w:autoSpaceDE w:val="0"/>
        <w:autoSpaceDN w:val="0"/>
        <w:spacing w:after="11" w:line="276" w:lineRule="auto"/>
        <w:rPr>
          <w:rFonts w:ascii="Arial" w:hAnsi="Arial" w:cs="Arial"/>
          <w:color w:val="000000"/>
          <w:sz w:val="24"/>
          <w:szCs w:val="24"/>
          <w:lang w:eastAsia="en-GB"/>
        </w:rPr>
      </w:pPr>
      <w:r>
        <w:rPr>
          <w:rFonts w:ascii="Arial" w:hAnsi="Arial" w:cs="Arial"/>
          <w:color w:val="000000"/>
          <w:sz w:val="24"/>
          <w:szCs w:val="24"/>
          <w:lang w:eastAsia="en-GB"/>
        </w:rPr>
        <w:t xml:space="preserve">Re-supplies of both strengths are expected from 4th November 2020. </w:t>
      </w:r>
    </w:p>
    <w:p w:rsidR="0083176B" w:rsidRDefault="0083176B" w:rsidP="0083176B">
      <w:pPr>
        <w:pStyle w:val="ListParagraph"/>
        <w:numPr>
          <w:ilvl w:val="0"/>
          <w:numId w:val="3"/>
        </w:numPr>
        <w:autoSpaceDE w:val="0"/>
        <w:autoSpaceDN w:val="0"/>
        <w:spacing w:after="11" w:line="276" w:lineRule="auto"/>
        <w:rPr>
          <w:rFonts w:ascii="Arial" w:hAnsi="Arial" w:cs="Arial"/>
          <w:color w:val="000000"/>
          <w:sz w:val="24"/>
          <w:szCs w:val="24"/>
          <w:lang w:eastAsia="en-GB"/>
        </w:rPr>
      </w:pPr>
      <w:r>
        <w:rPr>
          <w:rFonts w:ascii="Arial" w:hAnsi="Arial" w:cs="Arial"/>
          <w:color w:val="000000"/>
          <w:sz w:val="24"/>
          <w:szCs w:val="24"/>
          <w:lang w:eastAsia="en-GB"/>
        </w:rPr>
        <w:t xml:space="preserve">Unlicensed imports of fluticasone 0.5mg/2ml and 2mg/2ml </w:t>
      </w:r>
      <w:proofErr w:type="spellStart"/>
      <w:r>
        <w:rPr>
          <w:rFonts w:ascii="Arial" w:hAnsi="Arial" w:cs="Arial"/>
          <w:color w:val="000000"/>
          <w:sz w:val="24"/>
          <w:szCs w:val="24"/>
          <w:lang w:eastAsia="en-GB"/>
        </w:rPr>
        <w:t>nebules</w:t>
      </w:r>
      <w:proofErr w:type="spellEnd"/>
      <w:r>
        <w:rPr>
          <w:rFonts w:ascii="Arial" w:hAnsi="Arial" w:cs="Arial"/>
          <w:color w:val="000000"/>
          <w:sz w:val="24"/>
          <w:szCs w:val="24"/>
          <w:lang w:eastAsia="en-GB"/>
        </w:rPr>
        <w:t xml:space="preserve"> have been sourced. </w:t>
      </w:r>
    </w:p>
    <w:p w:rsidR="0083176B" w:rsidRDefault="0083176B" w:rsidP="0083176B">
      <w:pPr>
        <w:pStyle w:val="ListParagraph"/>
        <w:numPr>
          <w:ilvl w:val="0"/>
          <w:numId w:val="3"/>
        </w:numPr>
        <w:autoSpaceDE w:val="0"/>
        <w:autoSpaceDN w:val="0"/>
        <w:spacing w:line="276" w:lineRule="auto"/>
        <w:rPr>
          <w:rFonts w:ascii="Arial" w:hAnsi="Arial" w:cs="Arial"/>
          <w:color w:val="000000"/>
          <w:sz w:val="24"/>
          <w:szCs w:val="24"/>
          <w:lang w:eastAsia="en-GB"/>
        </w:rPr>
      </w:pPr>
      <w:proofErr w:type="spellStart"/>
      <w:r>
        <w:rPr>
          <w:rFonts w:ascii="Arial" w:hAnsi="Arial" w:cs="Arial"/>
          <w:color w:val="000000"/>
          <w:sz w:val="24"/>
          <w:szCs w:val="24"/>
          <w:lang w:eastAsia="en-GB"/>
        </w:rPr>
        <w:t>UKMi</w:t>
      </w:r>
      <w:proofErr w:type="spellEnd"/>
      <w:r>
        <w:rPr>
          <w:rFonts w:ascii="Arial" w:hAnsi="Arial" w:cs="Arial"/>
          <w:color w:val="000000"/>
          <w:sz w:val="24"/>
          <w:szCs w:val="24"/>
          <w:lang w:eastAsia="en-GB"/>
        </w:rPr>
        <w:t xml:space="preserve"> have provided clinical advice on switching to alternative inhaled or nebulised corticosteroids. </w:t>
      </w:r>
    </w:p>
    <w:p w:rsidR="0083176B" w:rsidRDefault="0083176B" w:rsidP="0083176B">
      <w:pPr>
        <w:rPr>
          <w:rFonts w:ascii="Arial" w:hAnsi="Arial" w:cs="Arial"/>
          <w:sz w:val="12"/>
          <w:szCs w:val="12"/>
          <w:lang w:eastAsia="en-GB"/>
        </w:rPr>
      </w:pPr>
    </w:p>
    <w:p w:rsidR="0083176B" w:rsidRPr="0083176B" w:rsidRDefault="0083176B" w:rsidP="0083176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If you have any queries please contact: </w:t>
      </w:r>
      <w:hyperlink r:id="rId23" w:history="1">
        <w:r>
          <w:rPr>
            <w:rStyle w:val="Hyperlink"/>
            <w:rFonts w:ascii="Arial" w:hAnsi="Arial" w:cs="Arial"/>
            <w:color w:val="0563C1"/>
            <w:sz w:val="24"/>
            <w:szCs w:val="24"/>
          </w:rPr>
          <w:t>DHSCmedicinesupplyteam@dhsc.gov.uk</w:t>
        </w:r>
      </w:hyperlink>
    </w:p>
    <w:p w:rsidR="0083176B" w:rsidRPr="0083176B" w:rsidRDefault="0083176B" w:rsidP="0083176B">
      <w:pPr>
        <w:rPr>
          <w:rFonts w:ascii="Arial" w:hAnsi="Arial" w:cs="Arial"/>
          <w:b/>
          <w:bCs/>
          <w:color w:val="FF0000"/>
          <w:sz w:val="36"/>
          <w:szCs w:val="36"/>
        </w:rPr>
      </w:pPr>
      <w:r>
        <w:rPr>
          <w:rFonts w:ascii="Arial" w:hAnsi="Arial" w:cs="Arial"/>
          <w:b/>
          <w:bCs/>
          <w:color w:val="FF0000"/>
          <w:sz w:val="36"/>
          <w:szCs w:val="36"/>
        </w:rPr>
        <w:t>Clinical guidance for healthcare professionals on maintaining immunisation programmes during COVID-19</w:t>
      </w:r>
    </w:p>
    <w:p w:rsidR="0083176B" w:rsidRDefault="0083176B" w:rsidP="0083176B">
      <w:pPr>
        <w:rPr>
          <w:rFonts w:ascii="Arial" w:hAnsi="Arial" w:cs="Arial"/>
          <w:color w:val="000000"/>
          <w:sz w:val="24"/>
          <w:szCs w:val="24"/>
          <w:lang w:eastAsia="en-GB"/>
        </w:rPr>
      </w:pPr>
      <w:r>
        <w:rPr>
          <w:rFonts w:ascii="Arial" w:hAnsi="Arial" w:cs="Arial"/>
          <w:color w:val="000000"/>
          <w:sz w:val="24"/>
          <w:szCs w:val="24"/>
          <w:lang w:eastAsia="en-GB"/>
        </w:rPr>
        <w:t>This guidance is attached for you.</w:t>
      </w:r>
    </w:p>
    <w:p w:rsidR="0083176B" w:rsidRDefault="0083176B" w:rsidP="0083176B">
      <w:pPr>
        <w:rPr>
          <w:rFonts w:ascii="Arial" w:hAnsi="Arial" w:cs="Arial"/>
          <w:color w:val="000000"/>
          <w:sz w:val="24"/>
          <w:szCs w:val="24"/>
          <w:lang w:eastAsia="en-GB"/>
        </w:rPr>
      </w:pPr>
      <w:r>
        <w:rPr>
          <w:rFonts w:ascii="Arial" w:hAnsi="Arial" w:cs="Arial"/>
          <w:b/>
          <w:bCs/>
          <w:color w:val="000000"/>
          <w:sz w:val="24"/>
          <w:szCs w:val="24"/>
          <w:highlight w:val="yellow"/>
          <w:lang w:eastAsia="en-GB"/>
        </w:rPr>
        <w:lastRenderedPageBreak/>
        <w:t>Please note</w:t>
      </w:r>
      <w:r>
        <w:rPr>
          <w:rFonts w:ascii="Arial" w:hAnsi="Arial" w:cs="Arial"/>
          <w:color w:val="000000"/>
          <w:sz w:val="24"/>
          <w:szCs w:val="24"/>
          <w:highlight w:val="yellow"/>
          <w:lang w:eastAsia="en-GB"/>
        </w:rPr>
        <w:t xml:space="preserve"> – all attachments in this update will be available on the RSS COVID-19 page from 30 June.</w:t>
      </w:r>
    </w:p>
    <w:p w:rsidR="007E000D" w:rsidRDefault="0047010E"/>
    <w:sectPr w:rsidR="007E000D" w:rsidSect="0083176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51C19"/>
    <w:multiLevelType w:val="hybridMultilevel"/>
    <w:tmpl w:val="31BA3C1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5E70C1"/>
    <w:multiLevelType w:val="hybridMultilevel"/>
    <w:tmpl w:val="DD00FCB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FC7FB9"/>
    <w:multiLevelType w:val="hybridMultilevel"/>
    <w:tmpl w:val="639E350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76B"/>
    <w:rsid w:val="00196207"/>
    <w:rsid w:val="0047010E"/>
    <w:rsid w:val="0083176B"/>
    <w:rsid w:val="008422C7"/>
    <w:rsid w:val="00954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83176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3176B"/>
    <w:pPr>
      <w:spacing w:after="0" w:line="240" w:lineRule="auto"/>
      <w:ind w:left="720"/>
    </w:pPr>
    <w:rPr>
      <w:rFonts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83176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3176B"/>
    <w:pPr>
      <w:spacing w:after="0" w:line="240" w:lineRule="auto"/>
      <w:ind w:left="720"/>
    </w:pPr>
    <w:rPr>
      <w:rFonts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95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" Type="http://schemas.microsoft.com/office/2007/relationships/stylesWithEffects" Target="stylesWithEffects.xml"/><Relationship Id="rId21" Type="http://schemas.openxmlformats.org/officeDocument/2006/relationships/hyperlink" Target="https://voyrss.necsu.nhs.uk/Partner-update-NYY-wb-22nd-June.pdf" TargetMode="Externa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hyperlink" Target="https://www.valeofyorkccg.nhs.uk/rss/home/infections-and-microbiology/covid-19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hyperlink" Target="mailto:DHSCmedicinesupplyteam@dhsc.gov.uk" TargetMode="Externa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hyperlink" Target="mailto:DHSCmedicinesupplyteam@dhsc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792</Words>
  <Characters>4520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WSYBCSU IT Services</Company>
  <LinksUpToDate>false</LinksUpToDate>
  <CharactersWithSpaces>5302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Lisle</dc:creator>
  <cp:lastModifiedBy>Sam Lisle</cp:lastModifiedBy>
  <cp:revision>3</cp:revision>
  <dcterms:created xsi:type="dcterms:W3CDTF">2020-06-30T11:13:00Z</dcterms:created>
  <dcterms:modified xsi:type="dcterms:W3CDTF">2020-06-30T11:13:00Z</dcterms:modified>
</cp:coreProperties>
</file>