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AA" w:rsidRPr="00426FAA" w:rsidRDefault="00D04030" w:rsidP="6C67A15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br/>
      </w:r>
      <w:r w:rsidR="00426FAA" w:rsidRPr="6C67A152">
        <w:rPr>
          <w:rFonts w:ascii="Arial" w:hAnsi="Arial" w:cs="Arial"/>
          <w:b/>
          <w:bCs/>
          <w:sz w:val="24"/>
          <w:szCs w:val="24"/>
        </w:rPr>
        <w:t>North Yorkshire LRF PPE Request Form</w:t>
      </w:r>
      <w:r w:rsidRPr="6C67A152">
        <w:rPr>
          <w:rFonts w:ascii="Arial" w:hAnsi="Arial" w:cs="Arial"/>
          <w:b/>
          <w:bCs/>
          <w:sz w:val="24"/>
          <w:szCs w:val="24"/>
        </w:rPr>
        <w:t xml:space="preserve"> </w:t>
      </w:r>
      <w:r w:rsidR="3956F9B3" w:rsidRPr="6C67A152">
        <w:rPr>
          <w:rFonts w:ascii="Arial" w:hAnsi="Arial" w:cs="Arial"/>
          <w:b/>
          <w:bCs/>
          <w:sz w:val="24"/>
          <w:szCs w:val="24"/>
        </w:rPr>
        <w:t>Version 6</w:t>
      </w:r>
      <w:r>
        <w:br/>
      </w:r>
    </w:p>
    <w:p w:rsidR="00426FAA" w:rsidRPr="00426FAA" w:rsidRDefault="00426FAA" w:rsidP="00426FAA">
      <w:pPr>
        <w:rPr>
          <w:rFonts w:ascii="Arial" w:hAnsi="Arial" w:cs="Arial"/>
          <w:b/>
          <w:sz w:val="24"/>
          <w:szCs w:val="24"/>
        </w:rPr>
      </w:pPr>
      <w:r w:rsidRPr="00426FAA">
        <w:rPr>
          <w:rFonts w:ascii="Arial" w:hAnsi="Arial" w:cs="Arial"/>
          <w:b/>
          <w:sz w:val="24"/>
          <w:szCs w:val="24"/>
        </w:rPr>
        <w:t>Overview</w:t>
      </w:r>
    </w:p>
    <w:p w:rsidR="00426FAA" w:rsidRDefault="00426FAA" w:rsidP="00426FAA">
      <w:pPr>
        <w:rPr>
          <w:rFonts w:ascii="Arial" w:hAnsi="Arial" w:cs="Arial"/>
          <w:sz w:val="24"/>
          <w:szCs w:val="24"/>
        </w:rPr>
      </w:pPr>
    </w:p>
    <w:p w:rsidR="00426FAA" w:rsidRDefault="00426FAA" w:rsidP="00426FAA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Yorkshire</w:t>
      </w:r>
      <w:r w:rsidRPr="00426FAA">
        <w:rPr>
          <w:rFonts w:ascii="Arial" w:hAnsi="Arial" w:cs="Arial"/>
          <w:sz w:val="24"/>
          <w:szCs w:val="24"/>
        </w:rPr>
        <w:t xml:space="preserve"> LRF </w:t>
      </w:r>
      <w:r>
        <w:rPr>
          <w:rFonts w:ascii="Arial" w:hAnsi="Arial" w:cs="Arial"/>
          <w:sz w:val="24"/>
          <w:szCs w:val="24"/>
        </w:rPr>
        <w:t xml:space="preserve">(NYLRF) </w:t>
      </w:r>
      <w:proofErr w:type="gramStart"/>
      <w:r w:rsidR="007A7A09">
        <w:rPr>
          <w:rFonts w:ascii="Arial" w:hAnsi="Arial" w:cs="Arial"/>
          <w:sz w:val="24"/>
          <w:szCs w:val="24"/>
        </w:rPr>
        <w:t>has</w:t>
      </w:r>
      <w:r w:rsidR="00876C5E">
        <w:rPr>
          <w:rFonts w:ascii="Arial" w:hAnsi="Arial" w:cs="Arial"/>
          <w:sz w:val="24"/>
          <w:szCs w:val="24"/>
        </w:rPr>
        <w:t xml:space="preserve"> be</w:t>
      </w:r>
      <w:r w:rsidR="007A7A09">
        <w:rPr>
          <w:rFonts w:ascii="Arial" w:hAnsi="Arial" w:cs="Arial"/>
          <w:sz w:val="24"/>
          <w:szCs w:val="24"/>
        </w:rPr>
        <w:t>en</w:t>
      </w:r>
      <w:r w:rsidRPr="00426FAA">
        <w:rPr>
          <w:rFonts w:ascii="Arial" w:hAnsi="Arial" w:cs="Arial"/>
          <w:sz w:val="24"/>
          <w:szCs w:val="24"/>
        </w:rPr>
        <w:t xml:space="preserve"> </w:t>
      </w:r>
      <w:r w:rsidR="00D04030">
        <w:rPr>
          <w:rFonts w:ascii="Arial" w:hAnsi="Arial" w:cs="Arial"/>
          <w:sz w:val="24"/>
          <w:szCs w:val="24"/>
        </w:rPr>
        <w:t>provided</w:t>
      </w:r>
      <w:proofErr w:type="gramEnd"/>
      <w:r w:rsidR="00D04030">
        <w:rPr>
          <w:rFonts w:ascii="Arial" w:hAnsi="Arial" w:cs="Arial"/>
          <w:sz w:val="24"/>
          <w:szCs w:val="24"/>
        </w:rPr>
        <w:t xml:space="preserve"> with a</w:t>
      </w:r>
      <w:r w:rsidRPr="00426FAA">
        <w:rPr>
          <w:rFonts w:ascii="Arial" w:hAnsi="Arial" w:cs="Arial"/>
          <w:sz w:val="24"/>
          <w:szCs w:val="24"/>
        </w:rPr>
        <w:t xml:space="preserve"> stockpile of PPE to respond to urgent local PPE demand</w:t>
      </w:r>
      <w:r w:rsidR="004D2A9D">
        <w:rPr>
          <w:rFonts w:ascii="Arial" w:hAnsi="Arial" w:cs="Arial"/>
          <w:sz w:val="24"/>
          <w:szCs w:val="24"/>
        </w:rPr>
        <w:t xml:space="preserve"> across the North Yorkshire region</w:t>
      </w:r>
      <w:r w:rsidRPr="00426FAA">
        <w:rPr>
          <w:rFonts w:ascii="Arial" w:hAnsi="Arial" w:cs="Arial"/>
          <w:sz w:val="24"/>
          <w:szCs w:val="24"/>
        </w:rPr>
        <w:t xml:space="preserve"> until the new national digital ordering system and the National Supply Distribution Response (NSDR) become fully established and operational.</w:t>
      </w:r>
      <w:r w:rsidR="009D3D3E">
        <w:rPr>
          <w:rFonts w:ascii="Arial" w:hAnsi="Arial" w:cs="Arial"/>
          <w:sz w:val="24"/>
          <w:szCs w:val="24"/>
        </w:rPr>
        <w:br/>
      </w:r>
    </w:p>
    <w:p w:rsidR="009D3D3E" w:rsidRDefault="009D3D3E" w:rsidP="00426FAA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agencies in the first instance should utilise their </w:t>
      </w:r>
      <w:r w:rsidR="00687A81"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z w:val="24"/>
          <w:szCs w:val="24"/>
        </w:rPr>
        <w:t xml:space="preserve"> PP</w:t>
      </w:r>
      <w:r w:rsidR="00893129">
        <w:rPr>
          <w:rFonts w:ascii="Arial" w:hAnsi="Arial" w:cs="Arial"/>
          <w:sz w:val="24"/>
          <w:szCs w:val="24"/>
        </w:rPr>
        <w:t xml:space="preserve">E order process, followed by </w:t>
      </w:r>
      <w:r>
        <w:rPr>
          <w:rFonts w:ascii="Arial" w:hAnsi="Arial" w:cs="Arial"/>
          <w:sz w:val="24"/>
          <w:szCs w:val="24"/>
        </w:rPr>
        <w:t>submitting a NYLRF PPE request from</w:t>
      </w:r>
      <w:r w:rsidR="00893129">
        <w:rPr>
          <w:rFonts w:ascii="Arial" w:hAnsi="Arial" w:cs="Arial"/>
          <w:sz w:val="24"/>
          <w:szCs w:val="24"/>
        </w:rPr>
        <w:t xml:space="preserve">, before finally calling the </w:t>
      </w:r>
      <w:proofErr w:type="gramStart"/>
      <w:r w:rsidR="00893129">
        <w:rPr>
          <w:rFonts w:ascii="Arial" w:hAnsi="Arial" w:cs="Arial"/>
          <w:sz w:val="24"/>
          <w:szCs w:val="24"/>
        </w:rPr>
        <w:t>emergency</w:t>
      </w:r>
      <w:proofErr w:type="gramEnd"/>
      <w:r w:rsidR="00893129">
        <w:rPr>
          <w:rFonts w:ascii="Arial" w:hAnsi="Arial" w:cs="Arial"/>
          <w:sz w:val="24"/>
          <w:szCs w:val="24"/>
        </w:rPr>
        <w:t xml:space="preserve"> NSDR helpline</w:t>
      </w:r>
      <w:r>
        <w:rPr>
          <w:rFonts w:ascii="Arial" w:hAnsi="Arial" w:cs="Arial"/>
          <w:sz w:val="24"/>
          <w:szCs w:val="24"/>
        </w:rPr>
        <w:t xml:space="preserve">. Please examine the details in Annex B. </w:t>
      </w:r>
    </w:p>
    <w:p w:rsidR="00687A81" w:rsidRDefault="00687A81" w:rsidP="00687A81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426FAA" w:rsidRPr="00687A81" w:rsidRDefault="00687A81" w:rsidP="00687A81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NYLRF</w:t>
      </w:r>
      <w:r w:rsidR="00426FAA" w:rsidRPr="00687A81">
        <w:rPr>
          <w:rFonts w:ascii="Arial" w:hAnsi="Arial" w:cs="Arial"/>
          <w:sz w:val="24"/>
          <w:szCs w:val="24"/>
        </w:rPr>
        <w:t xml:space="preserve"> PPE </w:t>
      </w:r>
      <w:proofErr w:type="gramStart"/>
      <w:r w:rsidR="00426FAA" w:rsidRPr="00687A81">
        <w:rPr>
          <w:rFonts w:ascii="Arial" w:hAnsi="Arial" w:cs="Arial"/>
          <w:sz w:val="24"/>
          <w:szCs w:val="24"/>
        </w:rPr>
        <w:t>is mainly intended</w:t>
      </w:r>
      <w:proofErr w:type="gramEnd"/>
      <w:r w:rsidR="00426FAA" w:rsidRPr="00687A81">
        <w:rPr>
          <w:rFonts w:ascii="Arial" w:hAnsi="Arial" w:cs="Arial"/>
          <w:sz w:val="24"/>
          <w:szCs w:val="24"/>
        </w:rPr>
        <w:t xml:space="preserve"> for Adult Social Care, but can be used by other critical wider public services (</w:t>
      </w:r>
      <w:r w:rsidR="00893129">
        <w:rPr>
          <w:rFonts w:ascii="Arial" w:hAnsi="Arial" w:cs="Arial"/>
          <w:sz w:val="24"/>
          <w:szCs w:val="24"/>
        </w:rPr>
        <w:t xml:space="preserve">primary care providers, </w:t>
      </w:r>
      <w:r w:rsidR="00426FAA" w:rsidRPr="00687A81">
        <w:rPr>
          <w:rFonts w:ascii="Arial" w:hAnsi="Arial" w:cs="Arial"/>
          <w:sz w:val="24"/>
          <w:szCs w:val="24"/>
        </w:rPr>
        <w:t>prisons, care homes, funeral directors, police etc</w:t>
      </w:r>
      <w:r w:rsidR="00243FAD" w:rsidRPr="00687A81">
        <w:rPr>
          <w:rFonts w:ascii="Arial" w:hAnsi="Arial" w:cs="Arial"/>
          <w:sz w:val="24"/>
          <w:szCs w:val="24"/>
        </w:rPr>
        <w:t>.</w:t>
      </w:r>
      <w:r w:rsidR="00426FAA" w:rsidRPr="00687A81">
        <w:rPr>
          <w:rFonts w:ascii="Arial" w:hAnsi="Arial" w:cs="Arial"/>
          <w:sz w:val="24"/>
          <w:szCs w:val="24"/>
        </w:rPr>
        <w:t>) as determined locally.</w:t>
      </w:r>
    </w:p>
    <w:p w:rsidR="00426FAA" w:rsidRPr="00426FAA" w:rsidRDefault="00426FAA" w:rsidP="00426FAA">
      <w:pPr>
        <w:pStyle w:val="ListParagraph"/>
        <w:rPr>
          <w:rFonts w:ascii="Arial" w:hAnsi="Arial" w:cs="Arial"/>
          <w:sz w:val="24"/>
          <w:szCs w:val="24"/>
        </w:rPr>
      </w:pPr>
    </w:p>
    <w:p w:rsidR="00426FAA" w:rsidRDefault="00426FAA" w:rsidP="00426FAA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426FAA">
        <w:rPr>
          <w:rFonts w:ascii="Arial" w:hAnsi="Arial" w:cs="Arial"/>
          <w:sz w:val="24"/>
          <w:szCs w:val="24"/>
        </w:rPr>
        <w:t>PPE will usually only be distributed in support of one or more of these following aims:</w:t>
      </w:r>
    </w:p>
    <w:p w:rsidR="00426FAA" w:rsidRPr="00426FAA" w:rsidRDefault="00426FAA" w:rsidP="00426FAA">
      <w:pPr>
        <w:pStyle w:val="ListParagraph"/>
        <w:rPr>
          <w:rFonts w:ascii="Arial" w:hAnsi="Arial" w:cs="Arial"/>
          <w:sz w:val="24"/>
          <w:szCs w:val="24"/>
        </w:rPr>
      </w:pPr>
    </w:p>
    <w:p w:rsidR="00426FAA" w:rsidRDefault="00243FAD" w:rsidP="00426FAA">
      <w:pPr>
        <w:pStyle w:val="ListParagraph"/>
        <w:numPr>
          <w:ilvl w:val="2"/>
          <w:numId w:val="7"/>
        </w:numPr>
        <w:tabs>
          <w:tab w:val="clear" w:pos="1134"/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426FAA" w:rsidRPr="00426FAA">
        <w:rPr>
          <w:rFonts w:ascii="Arial" w:hAnsi="Arial" w:cs="Arial"/>
          <w:sz w:val="24"/>
          <w:szCs w:val="24"/>
        </w:rPr>
        <w:t>o prese</w:t>
      </w:r>
      <w:r w:rsidR="00C213A2">
        <w:rPr>
          <w:rFonts w:ascii="Arial" w:hAnsi="Arial" w:cs="Arial"/>
          <w:sz w:val="24"/>
          <w:szCs w:val="24"/>
        </w:rPr>
        <w:t>rve life and relieve suffering.</w:t>
      </w:r>
      <w:proofErr w:type="gramEnd"/>
    </w:p>
    <w:p w:rsidR="00426FAA" w:rsidRDefault="00426FAA" w:rsidP="00426FAA">
      <w:pPr>
        <w:pStyle w:val="ListParagraph"/>
        <w:tabs>
          <w:tab w:val="left" w:pos="567"/>
          <w:tab w:val="left" w:pos="1701"/>
        </w:tabs>
        <w:ind w:left="1134"/>
        <w:rPr>
          <w:rFonts w:ascii="Arial" w:hAnsi="Arial" w:cs="Arial"/>
          <w:sz w:val="24"/>
          <w:szCs w:val="24"/>
        </w:rPr>
      </w:pPr>
    </w:p>
    <w:p w:rsidR="00426FAA" w:rsidRDefault="00426FAA" w:rsidP="00426FAA">
      <w:pPr>
        <w:pStyle w:val="ListParagraph"/>
        <w:numPr>
          <w:ilvl w:val="2"/>
          <w:numId w:val="7"/>
        </w:numPr>
        <w:tabs>
          <w:tab w:val="clear" w:pos="1134"/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proofErr w:type="gramStart"/>
      <w:r w:rsidRPr="00426FAA">
        <w:rPr>
          <w:rFonts w:ascii="Arial" w:hAnsi="Arial" w:cs="Arial"/>
          <w:sz w:val="24"/>
          <w:szCs w:val="24"/>
        </w:rPr>
        <w:t>To support the critical functions in the health and s</w:t>
      </w:r>
      <w:r w:rsidR="00893129">
        <w:rPr>
          <w:rFonts w:ascii="Arial" w:hAnsi="Arial" w:cs="Arial"/>
          <w:sz w:val="24"/>
          <w:szCs w:val="24"/>
        </w:rPr>
        <w:t>ocial care system.</w:t>
      </w:r>
      <w:proofErr w:type="gramEnd"/>
    </w:p>
    <w:p w:rsidR="00426FAA" w:rsidRPr="00426FAA" w:rsidRDefault="00426FAA" w:rsidP="00426FAA">
      <w:pPr>
        <w:pStyle w:val="ListParagraph"/>
        <w:rPr>
          <w:rFonts w:ascii="Arial" w:hAnsi="Arial" w:cs="Arial"/>
          <w:sz w:val="24"/>
          <w:szCs w:val="24"/>
        </w:rPr>
      </w:pPr>
    </w:p>
    <w:p w:rsidR="00426FAA" w:rsidRDefault="00426FAA" w:rsidP="00426FAA">
      <w:pPr>
        <w:pStyle w:val="ListParagraph"/>
        <w:numPr>
          <w:ilvl w:val="2"/>
          <w:numId w:val="7"/>
        </w:numPr>
        <w:tabs>
          <w:tab w:val="clear" w:pos="1134"/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426F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6FAA">
        <w:rPr>
          <w:rFonts w:ascii="Arial" w:hAnsi="Arial" w:cs="Arial"/>
          <w:sz w:val="24"/>
          <w:szCs w:val="24"/>
        </w:rPr>
        <w:t>To support the continuity of essential services, (e.g. community shielding activities, bereavement services, protecting local and national infrastructure, law and order, the democ</w:t>
      </w:r>
      <w:r w:rsidR="00243FAD">
        <w:rPr>
          <w:rFonts w:ascii="Arial" w:hAnsi="Arial" w:cs="Arial"/>
          <w:sz w:val="24"/>
          <w:szCs w:val="24"/>
        </w:rPr>
        <w:t xml:space="preserve">ratic process </w:t>
      </w:r>
      <w:proofErr w:type="spellStart"/>
      <w:r w:rsidR="00243FAD">
        <w:rPr>
          <w:rFonts w:ascii="Arial" w:hAnsi="Arial" w:cs="Arial"/>
          <w:sz w:val="24"/>
          <w:szCs w:val="24"/>
        </w:rPr>
        <w:t>etc</w:t>
      </w:r>
      <w:proofErr w:type="spellEnd"/>
      <w:r w:rsidR="00243FAD">
        <w:rPr>
          <w:rFonts w:ascii="Arial" w:hAnsi="Arial" w:cs="Arial"/>
          <w:sz w:val="24"/>
          <w:szCs w:val="24"/>
        </w:rPr>
        <w:t>).</w:t>
      </w:r>
      <w:proofErr w:type="gramEnd"/>
    </w:p>
    <w:p w:rsidR="00426FAA" w:rsidRPr="00426FAA" w:rsidRDefault="00426FAA" w:rsidP="00426FAA">
      <w:pPr>
        <w:pStyle w:val="ListParagraph"/>
        <w:rPr>
          <w:rFonts w:ascii="Arial" w:hAnsi="Arial" w:cs="Arial"/>
          <w:sz w:val="24"/>
          <w:szCs w:val="24"/>
        </w:rPr>
      </w:pPr>
    </w:p>
    <w:p w:rsidR="00426FAA" w:rsidRDefault="00243FAD" w:rsidP="00426FAA">
      <w:pPr>
        <w:pStyle w:val="ListParagraph"/>
        <w:numPr>
          <w:ilvl w:val="0"/>
          <w:numId w:val="7"/>
        </w:num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Globally, </w:t>
      </w:r>
      <w:r w:rsidR="00426FAA" w:rsidRPr="00426FAA">
        <w:rPr>
          <w:rFonts w:ascii="Arial" w:hAnsi="Arial" w:cs="Arial"/>
          <w:sz w:val="24"/>
          <w:szCs w:val="24"/>
        </w:rPr>
        <w:t>th</w:t>
      </w:r>
      <w:r w:rsidR="00426FAA">
        <w:rPr>
          <w:rFonts w:ascii="Arial" w:hAnsi="Arial" w:cs="Arial"/>
          <w:sz w:val="24"/>
          <w:szCs w:val="24"/>
        </w:rPr>
        <w:t>e demand for PPE is very high. NYL</w:t>
      </w:r>
      <w:r w:rsidR="00426FAA" w:rsidRPr="00426FAA">
        <w:rPr>
          <w:rFonts w:ascii="Arial" w:hAnsi="Arial" w:cs="Arial"/>
          <w:sz w:val="24"/>
          <w:szCs w:val="24"/>
        </w:rPr>
        <w:t xml:space="preserve">RF </w:t>
      </w:r>
      <w:proofErr w:type="gramStart"/>
      <w:r w:rsidR="00426FAA" w:rsidRPr="00426FAA">
        <w:rPr>
          <w:rFonts w:ascii="Arial" w:hAnsi="Arial" w:cs="Arial"/>
          <w:sz w:val="24"/>
          <w:szCs w:val="24"/>
        </w:rPr>
        <w:t>is tasked</w:t>
      </w:r>
      <w:proofErr w:type="gramEnd"/>
      <w:r w:rsidR="00426FAA" w:rsidRPr="00426FAA">
        <w:rPr>
          <w:rFonts w:ascii="Arial" w:hAnsi="Arial" w:cs="Arial"/>
          <w:sz w:val="24"/>
          <w:szCs w:val="24"/>
        </w:rPr>
        <w:t xml:space="preserve"> with ensuring that the</w:t>
      </w:r>
      <w:r w:rsidR="00FE0CD4">
        <w:rPr>
          <w:rFonts w:ascii="Arial" w:hAnsi="Arial" w:cs="Arial"/>
          <w:sz w:val="24"/>
          <w:szCs w:val="24"/>
        </w:rPr>
        <w:t xml:space="preserve"> stockpile is used judicially. </w:t>
      </w:r>
      <w:r w:rsidR="00426FAA" w:rsidRPr="00426FAA">
        <w:rPr>
          <w:rFonts w:ascii="Arial" w:hAnsi="Arial" w:cs="Arial"/>
          <w:sz w:val="24"/>
          <w:szCs w:val="24"/>
        </w:rPr>
        <w:t xml:space="preserve">PPE issued from this stockpile </w:t>
      </w:r>
      <w:proofErr w:type="gramStart"/>
      <w:r w:rsidR="00426FAA" w:rsidRPr="00426FAA">
        <w:rPr>
          <w:rFonts w:ascii="Arial" w:hAnsi="Arial" w:cs="Arial"/>
          <w:sz w:val="24"/>
          <w:szCs w:val="24"/>
        </w:rPr>
        <w:t>must only be used</w:t>
      </w:r>
      <w:proofErr w:type="gramEnd"/>
      <w:r w:rsidR="00426FAA" w:rsidRPr="00426FAA">
        <w:rPr>
          <w:rFonts w:ascii="Arial" w:hAnsi="Arial" w:cs="Arial"/>
          <w:sz w:val="24"/>
          <w:szCs w:val="24"/>
        </w:rPr>
        <w:t xml:space="preserve"> in the way specified in the latest Public Health England </w:t>
      </w:r>
      <w:r>
        <w:rPr>
          <w:rFonts w:ascii="Arial" w:hAnsi="Arial" w:cs="Arial"/>
          <w:sz w:val="24"/>
          <w:szCs w:val="24"/>
        </w:rPr>
        <w:t xml:space="preserve">guidance, </w:t>
      </w:r>
      <w:r w:rsidR="00426FAA" w:rsidRPr="00426FAA">
        <w:rPr>
          <w:rFonts w:ascii="Arial" w:hAnsi="Arial" w:cs="Arial"/>
          <w:sz w:val="24"/>
          <w:szCs w:val="24"/>
        </w:rPr>
        <w:t>or in</w:t>
      </w:r>
      <w:r w:rsidR="000A7529">
        <w:rPr>
          <w:rFonts w:ascii="Arial" w:hAnsi="Arial" w:cs="Arial"/>
          <w:sz w:val="24"/>
          <w:szCs w:val="24"/>
        </w:rPr>
        <w:t xml:space="preserve"> local guidance produced by NYLRF.</w:t>
      </w:r>
    </w:p>
    <w:p w:rsidR="000A7529" w:rsidRDefault="000A7529" w:rsidP="000A7529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sz w:val="24"/>
          <w:szCs w:val="24"/>
        </w:rPr>
      </w:pPr>
    </w:p>
    <w:p w:rsidR="000A7529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To access the stockpile</w:t>
      </w:r>
      <w:r w:rsidR="00243FAD">
        <w:rPr>
          <w:rFonts w:ascii="Arial" w:hAnsi="Arial" w:cs="Arial"/>
          <w:sz w:val="24"/>
          <w:szCs w:val="24"/>
        </w:rPr>
        <w:t>,</w:t>
      </w:r>
      <w:r w:rsidRPr="000A7529">
        <w:rPr>
          <w:rFonts w:ascii="Arial" w:hAnsi="Arial" w:cs="Arial"/>
          <w:sz w:val="24"/>
          <w:szCs w:val="24"/>
        </w:rPr>
        <w:t xml:space="preserve"> all other options, including mutual aid </w:t>
      </w:r>
      <w:proofErr w:type="gramStart"/>
      <w:r w:rsidR="00893129">
        <w:rPr>
          <w:rFonts w:ascii="Arial" w:hAnsi="Arial" w:cs="Arial"/>
          <w:sz w:val="24"/>
          <w:szCs w:val="24"/>
        </w:rPr>
        <w:t>must have been exhausted</w:t>
      </w:r>
      <w:proofErr w:type="gramEnd"/>
      <w:r w:rsidR="00893129">
        <w:rPr>
          <w:rFonts w:ascii="Arial" w:hAnsi="Arial" w:cs="Arial"/>
          <w:sz w:val="24"/>
          <w:szCs w:val="24"/>
        </w:rPr>
        <w:t xml:space="preserve">. </w:t>
      </w:r>
      <w:r w:rsidRPr="000A7529">
        <w:rPr>
          <w:rFonts w:ascii="Arial" w:hAnsi="Arial" w:cs="Arial"/>
          <w:sz w:val="24"/>
          <w:szCs w:val="24"/>
        </w:rPr>
        <w:t xml:space="preserve">This requirement </w:t>
      </w:r>
      <w:proofErr w:type="gramStart"/>
      <w:r w:rsidRPr="000A7529">
        <w:rPr>
          <w:rFonts w:ascii="Arial" w:hAnsi="Arial" w:cs="Arial"/>
          <w:sz w:val="24"/>
          <w:szCs w:val="24"/>
        </w:rPr>
        <w:t>can only be bypassed</w:t>
      </w:r>
      <w:proofErr w:type="gramEnd"/>
      <w:r w:rsidRPr="000A7529">
        <w:rPr>
          <w:rFonts w:ascii="Arial" w:hAnsi="Arial" w:cs="Arial"/>
          <w:sz w:val="24"/>
          <w:szCs w:val="24"/>
        </w:rPr>
        <w:t xml:space="preserve"> in exceptional and urgent cases.</w:t>
      </w:r>
    </w:p>
    <w:p w:rsidR="000A7529" w:rsidRPr="000A7529" w:rsidRDefault="000A7529" w:rsidP="000A7529">
      <w:pPr>
        <w:pStyle w:val="ListParagraph"/>
        <w:rPr>
          <w:rFonts w:ascii="Arial" w:hAnsi="Arial" w:cs="Arial"/>
          <w:sz w:val="24"/>
          <w:szCs w:val="24"/>
        </w:rPr>
      </w:pPr>
    </w:p>
    <w:p w:rsidR="00426FAA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Organisations should usually only ma</w:t>
      </w:r>
      <w:r w:rsidR="00243FAD">
        <w:rPr>
          <w:rFonts w:ascii="Arial" w:hAnsi="Arial" w:cs="Arial"/>
          <w:sz w:val="24"/>
          <w:szCs w:val="24"/>
        </w:rPr>
        <w:t>ke a request when they have less than</w:t>
      </w:r>
      <w:r w:rsidR="00344B13">
        <w:rPr>
          <w:rFonts w:ascii="Arial" w:hAnsi="Arial" w:cs="Arial"/>
          <w:sz w:val="24"/>
          <w:szCs w:val="24"/>
        </w:rPr>
        <w:t xml:space="preserve"> 48 hours of supply remaining and can only request a maximum of 72 </w:t>
      </w:r>
      <w:r w:rsidR="00DE0D43">
        <w:rPr>
          <w:rFonts w:ascii="Arial" w:hAnsi="Arial" w:cs="Arial"/>
          <w:sz w:val="24"/>
          <w:szCs w:val="24"/>
        </w:rPr>
        <w:t>hours’ worth</w:t>
      </w:r>
      <w:r w:rsidR="00344B13">
        <w:rPr>
          <w:rFonts w:ascii="Arial" w:hAnsi="Arial" w:cs="Arial"/>
          <w:sz w:val="24"/>
          <w:szCs w:val="24"/>
        </w:rPr>
        <w:t xml:space="preserve"> of stock. </w:t>
      </w:r>
      <w:r w:rsidRPr="000A7529">
        <w:rPr>
          <w:rFonts w:ascii="Arial" w:hAnsi="Arial" w:cs="Arial"/>
          <w:sz w:val="24"/>
          <w:szCs w:val="24"/>
        </w:rPr>
        <w:t xml:space="preserve">  </w:t>
      </w:r>
    </w:p>
    <w:p w:rsidR="000A7529" w:rsidRPr="000A7529" w:rsidRDefault="000A7529" w:rsidP="000A7529">
      <w:pPr>
        <w:pStyle w:val="ListParagraph"/>
        <w:rPr>
          <w:rFonts w:ascii="Arial" w:hAnsi="Arial" w:cs="Arial"/>
          <w:sz w:val="24"/>
          <w:szCs w:val="24"/>
        </w:rPr>
      </w:pPr>
    </w:p>
    <w:p w:rsidR="00CE4C8A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Organisation’s that would like to make a request for supply from the PPE s</w:t>
      </w:r>
      <w:r w:rsidR="00CE4C8A">
        <w:rPr>
          <w:rFonts w:ascii="Arial" w:hAnsi="Arial" w:cs="Arial"/>
          <w:sz w:val="24"/>
          <w:szCs w:val="24"/>
        </w:rPr>
        <w:t>hould complete the form at Annex A</w:t>
      </w:r>
      <w:r w:rsidRPr="000A7529">
        <w:rPr>
          <w:rFonts w:ascii="Arial" w:hAnsi="Arial" w:cs="Arial"/>
          <w:sz w:val="24"/>
          <w:szCs w:val="24"/>
        </w:rPr>
        <w:t xml:space="preserve"> and send to </w:t>
      </w:r>
      <w:hyperlink r:id="rId12" w:history="1">
        <w:r w:rsidR="00E33555" w:rsidRPr="003D61B6">
          <w:rPr>
            <w:rStyle w:val="Hyperlink"/>
            <w:rFonts w:ascii="Arial" w:hAnsi="Arial" w:cs="Arial"/>
            <w:sz w:val="24"/>
            <w:szCs w:val="24"/>
          </w:rPr>
          <w:t>covid19PPE@northyorks.gov.uk</w:t>
        </w:r>
      </w:hyperlink>
      <w:r w:rsidR="00344B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7529">
        <w:rPr>
          <w:rFonts w:ascii="Arial" w:hAnsi="Arial" w:cs="Arial"/>
          <w:sz w:val="24"/>
          <w:szCs w:val="24"/>
        </w:rPr>
        <w:t>b</w:t>
      </w:r>
      <w:r w:rsidR="000A7529">
        <w:rPr>
          <w:rFonts w:ascii="Arial" w:hAnsi="Arial" w:cs="Arial"/>
          <w:sz w:val="24"/>
          <w:szCs w:val="24"/>
        </w:rPr>
        <w:t>y</w:t>
      </w:r>
      <w:r w:rsidR="000A7529" w:rsidRPr="00344B13">
        <w:rPr>
          <w:rFonts w:ascii="Arial" w:hAnsi="Arial" w:cs="Arial"/>
          <w:sz w:val="24"/>
          <w:szCs w:val="24"/>
        </w:rPr>
        <w:t xml:space="preserve"> </w:t>
      </w:r>
      <w:r w:rsidR="00344B13" w:rsidRPr="00344B13">
        <w:rPr>
          <w:rFonts w:ascii="Arial" w:hAnsi="Arial" w:cs="Arial"/>
          <w:sz w:val="24"/>
          <w:szCs w:val="24"/>
        </w:rPr>
        <w:t>1100</w:t>
      </w:r>
      <w:r w:rsidR="000A7529">
        <w:rPr>
          <w:rFonts w:ascii="Arial" w:hAnsi="Arial" w:cs="Arial"/>
          <w:sz w:val="24"/>
          <w:szCs w:val="24"/>
        </w:rPr>
        <w:t xml:space="preserve"> each day. </w:t>
      </w:r>
      <w:proofErr w:type="gramStart"/>
      <w:r w:rsidRPr="000A7529">
        <w:rPr>
          <w:rFonts w:ascii="Arial" w:hAnsi="Arial" w:cs="Arial"/>
          <w:sz w:val="24"/>
          <w:szCs w:val="24"/>
        </w:rPr>
        <w:t>The request will be considered by a multi-agency panel</w:t>
      </w:r>
      <w:proofErr w:type="gramEnd"/>
      <w:r w:rsidRPr="000A7529">
        <w:rPr>
          <w:rFonts w:ascii="Arial" w:hAnsi="Arial" w:cs="Arial"/>
          <w:sz w:val="24"/>
          <w:szCs w:val="24"/>
        </w:rPr>
        <w:t xml:space="preserve"> and a same day decision will be provided, with information on how to access stocks if the request is approved.  </w:t>
      </w:r>
    </w:p>
    <w:p w:rsidR="00CE4C8A" w:rsidRPr="00CE4C8A" w:rsidRDefault="00CE4C8A" w:rsidP="00CE4C8A">
      <w:pPr>
        <w:pStyle w:val="ListParagraph"/>
        <w:rPr>
          <w:rFonts w:ascii="Arial" w:hAnsi="Arial" w:cs="Arial"/>
          <w:sz w:val="24"/>
          <w:szCs w:val="24"/>
        </w:rPr>
      </w:pPr>
    </w:p>
    <w:p w:rsidR="617612B7" w:rsidRDefault="617612B7" w:rsidP="617612B7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:rsidR="00426FAA" w:rsidRPr="00CE4C8A" w:rsidRDefault="000A7529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Request Approval Process</w:t>
      </w:r>
    </w:p>
    <w:p w:rsidR="000A7529" w:rsidRDefault="000A7529" w:rsidP="000A7529">
      <w:pPr>
        <w:rPr>
          <w:rFonts w:ascii="Arial" w:hAnsi="Arial" w:cs="Arial"/>
          <w:b/>
          <w:sz w:val="24"/>
          <w:szCs w:val="24"/>
        </w:rPr>
      </w:pPr>
    </w:p>
    <w:p w:rsidR="00426FAA" w:rsidRPr="000A7529" w:rsidRDefault="00426FAA" w:rsidP="000A7529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An LRF PPE Panel will be formed and consist of:</w:t>
      </w:r>
      <w:r w:rsidR="000A7529">
        <w:rPr>
          <w:rFonts w:ascii="Arial" w:hAnsi="Arial" w:cs="Arial"/>
          <w:sz w:val="24"/>
          <w:szCs w:val="24"/>
        </w:rPr>
        <w:br/>
      </w:r>
    </w:p>
    <w:p w:rsidR="00426FAA" w:rsidRPr="000A7529" w:rsidRDefault="00426FAA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gramStart"/>
      <w:r w:rsidRPr="000A7529">
        <w:rPr>
          <w:rFonts w:ascii="Arial" w:hAnsi="Arial" w:cs="Arial"/>
          <w:sz w:val="24"/>
          <w:szCs w:val="24"/>
        </w:rPr>
        <w:t>TCG Chair</w:t>
      </w:r>
      <w:r w:rsidR="000A7529">
        <w:rPr>
          <w:rFonts w:ascii="Arial" w:hAnsi="Arial" w:cs="Arial"/>
          <w:sz w:val="24"/>
          <w:szCs w:val="24"/>
        </w:rPr>
        <w:t>.</w:t>
      </w:r>
      <w:proofErr w:type="gramEnd"/>
      <w:r w:rsidR="000A7529">
        <w:rPr>
          <w:rFonts w:ascii="Arial" w:hAnsi="Arial" w:cs="Arial"/>
          <w:sz w:val="24"/>
          <w:szCs w:val="24"/>
        </w:rPr>
        <w:br/>
      </w:r>
    </w:p>
    <w:p w:rsidR="000A7529" w:rsidRPr="000A7529" w:rsidRDefault="00426FAA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gramStart"/>
      <w:r w:rsidRPr="000A7529">
        <w:rPr>
          <w:rFonts w:ascii="Arial" w:hAnsi="Arial" w:cs="Arial"/>
          <w:sz w:val="24"/>
          <w:szCs w:val="24"/>
        </w:rPr>
        <w:t>1</w:t>
      </w:r>
      <w:proofErr w:type="gramEnd"/>
      <w:r w:rsidR="005D48DC">
        <w:rPr>
          <w:rFonts w:ascii="Arial" w:hAnsi="Arial" w:cs="Arial"/>
          <w:sz w:val="24"/>
          <w:szCs w:val="24"/>
        </w:rPr>
        <w:t xml:space="preserve"> </w:t>
      </w:r>
      <w:r w:rsidR="00243FAD">
        <w:rPr>
          <w:rFonts w:ascii="Arial" w:hAnsi="Arial" w:cs="Arial"/>
          <w:sz w:val="24"/>
          <w:szCs w:val="24"/>
        </w:rPr>
        <w:t>x</w:t>
      </w:r>
      <w:r w:rsidRPr="000A7529">
        <w:rPr>
          <w:rFonts w:ascii="Arial" w:hAnsi="Arial" w:cs="Arial"/>
          <w:sz w:val="24"/>
          <w:szCs w:val="24"/>
        </w:rPr>
        <w:t xml:space="preserve"> lo</w:t>
      </w:r>
      <w:r w:rsidR="00344B13">
        <w:rPr>
          <w:rFonts w:ascii="Arial" w:hAnsi="Arial" w:cs="Arial"/>
          <w:sz w:val="24"/>
          <w:szCs w:val="24"/>
        </w:rPr>
        <w:t>cal authority DPH rep</w:t>
      </w:r>
      <w:r w:rsidR="000A7529">
        <w:rPr>
          <w:rFonts w:ascii="Arial" w:hAnsi="Arial" w:cs="Arial"/>
          <w:sz w:val="24"/>
          <w:szCs w:val="24"/>
        </w:rPr>
        <w:t>.</w:t>
      </w:r>
    </w:p>
    <w:p w:rsidR="000A7529" w:rsidRPr="000A7529" w:rsidRDefault="000A7529" w:rsidP="000A7529">
      <w:pPr>
        <w:pStyle w:val="ListParagraph"/>
        <w:tabs>
          <w:tab w:val="left" w:pos="567"/>
          <w:tab w:val="left" w:pos="1134"/>
        </w:tabs>
        <w:ind w:left="567"/>
        <w:rPr>
          <w:rFonts w:ascii="Arial" w:hAnsi="Arial" w:cs="Arial"/>
          <w:b/>
          <w:sz w:val="24"/>
          <w:szCs w:val="24"/>
        </w:rPr>
      </w:pPr>
    </w:p>
    <w:p w:rsidR="00426FAA" w:rsidRPr="00344B13" w:rsidRDefault="007A7A09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="00344B13">
        <w:rPr>
          <w:rFonts w:ascii="Arial" w:hAnsi="Arial" w:cs="Arial"/>
          <w:sz w:val="24"/>
          <w:szCs w:val="24"/>
        </w:rPr>
        <w:t xml:space="preserve"> x Health and Social Care rep</w:t>
      </w:r>
      <w:r w:rsidR="000A7529">
        <w:rPr>
          <w:rFonts w:ascii="Arial" w:hAnsi="Arial" w:cs="Arial"/>
          <w:sz w:val="24"/>
          <w:szCs w:val="24"/>
        </w:rPr>
        <w:t>.</w:t>
      </w:r>
    </w:p>
    <w:p w:rsidR="00344B13" w:rsidRPr="00344B13" w:rsidRDefault="00344B13" w:rsidP="00344B1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44B13" w:rsidRPr="000A7529" w:rsidRDefault="00344B13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x Fire &amp; Rescue rep – impartial</w:t>
      </w:r>
      <w:r w:rsidR="00DE0D43">
        <w:rPr>
          <w:rFonts w:ascii="Arial" w:hAnsi="Arial" w:cs="Arial"/>
          <w:sz w:val="24"/>
          <w:szCs w:val="24"/>
        </w:rPr>
        <w:t xml:space="preserve"> rep. </w:t>
      </w:r>
    </w:p>
    <w:p w:rsidR="000A7529" w:rsidRPr="000A7529" w:rsidRDefault="000A7529" w:rsidP="000A752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26FAA" w:rsidRPr="000A7529" w:rsidRDefault="00057DE5" w:rsidP="000A7529">
      <w:pPr>
        <w:pStyle w:val="ListParagraph"/>
        <w:numPr>
          <w:ilvl w:val="1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LRF</w:t>
      </w:r>
      <w:r w:rsidR="00344B13">
        <w:rPr>
          <w:rFonts w:ascii="Arial" w:hAnsi="Arial" w:cs="Arial"/>
          <w:sz w:val="24"/>
          <w:szCs w:val="24"/>
        </w:rPr>
        <w:t xml:space="preserve"> Planner</w:t>
      </w:r>
      <w:r w:rsidR="00426FAA" w:rsidRPr="000A7529">
        <w:rPr>
          <w:rFonts w:ascii="Arial" w:hAnsi="Arial" w:cs="Arial"/>
          <w:sz w:val="24"/>
          <w:szCs w:val="24"/>
        </w:rPr>
        <w:t xml:space="preserve"> to present </w:t>
      </w:r>
      <w:r w:rsidR="00DE0D43">
        <w:rPr>
          <w:rFonts w:ascii="Arial" w:hAnsi="Arial" w:cs="Arial"/>
          <w:sz w:val="24"/>
          <w:szCs w:val="24"/>
        </w:rPr>
        <w:t xml:space="preserve">and coordinate </w:t>
      </w:r>
      <w:r w:rsidR="00426FAA" w:rsidRPr="000A7529">
        <w:rPr>
          <w:rFonts w:ascii="Arial" w:hAnsi="Arial" w:cs="Arial"/>
          <w:sz w:val="24"/>
          <w:szCs w:val="24"/>
        </w:rPr>
        <w:t>requests</w:t>
      </w:r>
      <w:r w:rsidR="000A7529">
        <w:rPr>
          <w:rFonts w:ascii="Arial" w:hAnsi="Arial" w:cs="Arial"/>
          <w:sz w:val="24"/>
          <w:szCs w:val="24"/>
        </w:rPr>
        <w:t>.</w:t>
      </w:r>
      <w:proofErr w:type="gramEnd"/>
    </w:p>
    <w:p w:rsidR="000A7529" w:rsidRPr="000A7529" w:rsidRDefault="000A7529" w:rsidP="000A752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26FAA" w:rsidRPr="000A7529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The Pa</w:t>
      </w:r>
      <w:r w:rsidR="000A7529">
        <w:rPr>
          <w:rFonts w:ascii="Arial" w:hAnsi="Arial" w:cs="Arial"/>
          <w:sz w:val="24"/>
          <w:szCs w:val="24"/>
        </w:rPr>
        <w:t xml:space="preserve">nel will meet every day at </w:t>
      </w:r>
      <w:r w:rsidR="00344B13" w:rsidRPr="00344B13">
        <w:rPr>
          <w:rFonts w:ascii="Arial" w:hAnsi="Arial" w:cs="Arial"/>
          <w:sz w:val="24"/>
          <w:szCs w:val="24"/>
        </w:rPr>
        <w:t>1430</w:t>
      </w:r>
      <w:r w:rsidR="000A7529">
        <w:rPr>
          <w:rFonts w:ascii="Arial" w:hAnsi="Arial" w:cs="Arial"/>
          <w:sz w:val="24"/>
          <w:szCs w:val="24"/>
        </w:rPr>
        <w:t>.</w:t>
      </w:r>
      <w:r w:rsidR="00146981">
        <w:rPr>
          <w:rFonts w:ascii="Arial" w:hAnsi="Arial" w:cs="Arial"/>
          <w:sz w:val="24"/>
          <w:szCs w:val="24"/>
        </w:rPr>
        <w:t xml:space="preserve"> Once the panel has</w:t>
      </w:r>
      <w:r w:rsidR="00DE0D43">
        <w:rPr>
          <w:rFonts w:ascii="Arial" w:hAnsi="Arial" w:cs="Arial"/>
          <w:sz w:val="24"/>
          <w:szCs w:val="24"/>
        </w:rPr>
        <w:t xml:space="preserve"> made their decisions</w:t>
      </w:r>
      <w:r w:rsidR="009D3D3E">
        <w:rPr>
          <w:rFonts w:ascii="Arial" w:hAnsi="Arial" w:cs="Arial"/>
          <w:sz w:val="24"/>
          <w:szCs w:val="24"/>
        </w:rPr>
        <w:t>,</w:t>
      </w:r>
      <w:r w:rsidR="00DE0D43">
        <w:rPr>
          <w:rFonts w:ascii="Arial" w:hAnsi="Arial" w:cs="Arial"/>
          <w:sz w:val="24"/>
          <w:szCs w:val="24"/>
        </w:rPr>
        <w:t xml:space="preserve"> all submitting points of </w:t>
      </w:r>
      <w:r w:rsidR="00146981">
        <w:rPr>
          <w:rFonts w:ascii="Arial" w:hAnsi="Arial" w:cs="Arial"/>
          <w:sz w:val="24"/>
          <w:szCs w:val="24"/>
        </w:rPr>
        <w:t>contact</w:t>
      </w:r>
      <w:r w:rsidR="00DE0D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0D43">
        <w:rPr>
          <w:rFonts w:ascii="Arial" w:hAnsi="Arial" w:cs="Arial"/>
          <w:sz w:val="24"/>
          <w:szCs w:val="24"/>
        </w:rPr>
        <w:t>will be informed</w:t>
      </w:r>
      <w:proofErr w:type="gramEnd"/>
      <w:r w:rsidR="00DE0D43">
        <w:rPr>
          <w:rFonts w:ascii="Arial" w:hAnsi="Arial" w:cs="Arial"/>
          <w:sz w:val="24"/>
          <w:szCs w:val="24"/>
        </w:rPr>
        <w:t xml:space="preserve"> for their specific request. All supported requests </w:t>
      </w:r>
      <w:proofErr w:type="gramStart"/>
      <w:r w:rsidR="00DE0D43">
        <w:rPr>
          <w:rFonts w:ascii="Arial" w:hAnsi="Arial" w:cs="Arial"/>
          <w:sz w:val="24"/>
          <w:szCs w:val="24"/>
        </w:rPr>
        <w:t>will be sent</w:t>
      </w:r>
      <w:proofErr w:type="gramEnd"/>
      <w:r w:rsidR="00DE0D43">
        <w:rPr>
          <w:rFonts w:ascii="Arial" w:hAnsi="Arial" w:cs="Arial"/>
          <w:sz w:val="24"/>
          <w:szCs w:val="24"/>
        </w:rPr>
        <w:t xml:space="preserve"> to the Logistics Hub NLT 1700 daily for delivery on the next wo</w:t>
      </w:r>
      <w:r w:rsidR="007A7A09">
        <w:rPr>
          <w:rFonts w:ascii="Arial" w:hAnsi="Arial" w:cs="Arial"/>
          <w:sz w:val="24"/>
          <w:szCs w:val="24"/>
        </w:rPr>
        <w:t>rking day.</w:t>
      </w:r>
      <w:r w:rsidR="000A7529">
        <w:rPr>
          <w:rFonts w:ascii="Arial" w:hAnsi="Arial" w:cs="Arial"/>
          <w:sz w:val="24"/>
          <w:szCs w:val="24"/>
        </w:rPr>
        <w:br/>
      </w:r>
    </w:p>
    <w:p w:rsidR="00426FAA" w:rsidRPr="000A7529" w:rsidRDefault="00344B13" w:rsidP="000A7529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TCG Chair will have final decision if required. </w:t>
      </w:r>
      <w:r w:rsidR="00426FAA" w:rsidRPr="000A7529">
        <w:rPr>
          <w:rFonts w:ascii="Arial" w:hAnsi="Arial" w:cs="Arial"/>
          <w:sz w:val="24"/>
          <w:szCs w:val="24"/>
        </w:rPr>
        <w:t>A DPH representative is required to approve any FFP3 requests given the limited stock and the specialist use.</w:t>
      </w:r>
      <w:r w:rsidR="000A7529">
        <w:rPr>
          <w:rFonts w:ascii="Arial" w:hAnsi="Arial" w:cs="Arial"/>
          <w:sz w:val="24"/>
          <w:szCs w:val="24"/>
        </w:rPr>
        <w:br/>
      </w:r>
    </w:p>
    <w:p w:rsidR="00426FAA" w:rsidRPr="000A7529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>The panel member will not take part in discussions inv</w:t>
      </w:r>
      <w:r w:rsidR="000A7529">
        <w:rPr>
          <w:rFonts w:ascii="Arial" w:hAnsi="Arial" w:cs="Arial"/>
          <w:sz w:val="24"/>
          <w:szCs w:val="24"/>
        </w:rPr>
        <w:t xml:space="preserve">olving their own organisation. </w:t>
      </w:r>
      <w:r w:rsidRPr="000A7529">
        <w:rPr>
          <w:rFonts w:ascii="Arial" w:hAnsi="Arial" w:cs="Arial"/>
          <w:sz w:val="24"/>
          <w:szCs w:val="24"/>
        </w:rPr>
        <w:t xml:space="preserve">The DPH representative will still be able to offer advice on the appropriate </w:t>
      </w:r>
      <w:r w:rsidR="000A7529" w:rsidRPr="000A7529">
        <w:rPr>
          <w:rFonts w:ascii="Arial" w:hAnsi="Arial" w:cs="Arial"/>
          <w:sz w:val="24"/>
          <w:szCs w:val="24"/>
        </w:rPr>
        <w:t>usage</w:t>
      </w:r>
      <w:r w:rsidRPr="000A7529">
        <w:rPr>
          <w:rFonts w:ascii="Arial" w:hAnsi="Arial" w:cs="Arial"/>
          <w:sz w:val="24"/>
          <w:szCs w:val="24"/>
        </w:rPr>
        <w:t xml:space="preserve"> of FFP3 masks. </w:t>
      </w:r>
    </w:p>
    <w:p w:rsidR="000A7529" w:rsidRPr="000A7529" w:rsidRDefault="000A7529" w:rsidP="000A7529">
      <w:pPr>
        <w:pStyle w:val="ListParagraph"/>
        <w:tabs>
          <w:tab w:val="left" w:pos="567"/>
          <w:tab w:val="left" w:pos="1134"/>
        </w:tabs>
        <w:ind w:left="0"/>
        <w:rPr>
          <w:rFonts w:ascii="Arial" w:hAnsi="Arial" w:cs="Arial"/>
          <w:b/>
          <w:sz w:val="24"/>
          <w:szCs w:val="24"/>
        </w:rPr>
      </w:pPr>
    </w:p>
    <w:p w:rsidR="00426FAA" w:rsidRPr="00CE4C8A" w:rsidRDefault="00426FAA" w:rsidP="000A7529">
      <w:pPr>
        <w:pStyle w:val="ListParagraph"/>
        <w:numPr>
          <w:ilvl w:val="0"/>
          <w:numId w:val="7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0A7529">
        <w:rPr>
          <w:rFonts w:ascii="Arial" w:hAnsi="Arial" w:cs="Arial"/>
          <w:sz w:val="24"/>
          <w:szCs w:val="24"/>
        </w:rPr>
        <w:t xml:space="preserve">If the panel </w:t>
      </w:r>
      <w:r w:rsidR="00DE0D43">
        <w:rPr>
          <w:rFonts w:ascii="Arial" w:hAnsi="Arial" w:cs="Arial"/>
          <w:sz w:val="24"/>
          <w:szCs w:val="24"/>
        </w:rPr>
        <w:t xml:space="preserve">is unable to make a </w:t>
      </w:r>
      <w:proofErr w:type="gramStart"/>
      <w:r w:rsidR="00DE0D43">
        <w:rPr>
          <w:rFonts w:ascii="Arial" w:hAnsi="Arial" w:cs="Arial"/>
          <w:sz w:val="24"/>
          <w:szCs w:val="24"/>
        </w:rPr>
        <w:t>decision</w:t>
      </w:r>
      <w:proofErr w:type="gramEnd"/>
      <w:r w:rsidR="00DE0D43">
        <w:rPr>
          <w:rFonts w:ascii="Arial" w:hAnsi="Arial" w:cs="Arial"/>
          <w:sz w:val="24"/>
          <w:szCs w:val="24"/>
        </w:rPr>
        <w:t xml:space="preserve"> this can be raised immediately to the SCG for approval.</w:t>
      </w:r>
    </w:p>
    <w:p w:rsidR="00CE4C8A" w:rsidRPr="00CE4C8A" w:rsidRDefault="00CE4C8A" w:rsidP="00CE4C8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E4C8A" w:rsidRDefault="00CE4C8A" w:rsidP="00CE4C8A">
      <w:pPr>
        <w:pStyle w:val="ListParagraph"/>
        <w:rPr>
          <w:rFonts w:ascii="Arial" w:hAnsi="Arial" w:cs="Arial"/>
          <w:sz w:val="24"/>
          <w:szCs w:val="24"/>
        </w:rPr>
      </w:pPr>
    </w:p>
    <w:p w:rsidR="00A57253" w:rsidRDefault="00A57253" w:rsidP="00CE4C8A">
      <w:pPr>
        <w:pStyle w:val="ListParagraph"/>
        <w:rPr>
          <w:rFonts w:ascii="Arial" w:hAnsi="Arial" w:cs="Arial"/>
          <w:sz w:val="24"/>
          <w:szCs w:val="24"/>
        </w:rPr>
      </w:pPr>
    </w:p>
    <w:p w:rsidR="00A57253" w:rsidRPr="00CE4C8A" w:rsidRDefault="00A57253" w:rsidP="00CE4C8A">
      <w:pPr>
        <w:pStyle w:val="ListParagraph"/>
        <w:rPr>
          <w:rFonts w:ascii="Arial" w:hAnsi="Arial" w:cs="Arial"/>
          <w:sz w:val="24"/>
          <w:szCs w:val="24"/>
        </w:rPr>
      </w:pPr>
    </w:p>
    <w:p w:rsidR="00CE4C8A" w:rsidRDefault="00CE4C8A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b/>
          <w:sz w:val="24"/>
          <w:szCs w:val="24"/>
        </w:rPr>
      </w:pPr>
    </w:p>
    <w:p w:rsidR="00CE4C8A" w:rsidRPr="00A57253" w:rsidRDefault="00CE4C8A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sz w:val="24"/>
          <w:szCs w:val="24"/>
        </w:rPr>
      </w:pPr>
      <w:r w:rsidRPr="00A57253">
        <w:rPr>
          <w:rFonts w:ascii="Arial" w:hAnsi="Arial" w:cs="Arial"/>
          <w:sz w:val="24"/>
          <w:szCs w:val="24"/>
        </w:rPr>
        <w:t>NYLRF</w:t>
      </w:r>
      <w:r w:rsidR="00A57253">
        <w:rPr>
          <w:rFonts w:ascii="Arial" w:hAnsi="Arial" w:cs="Arial"/>
          <w:sz w:val="24"/>
          <w:szCs w:val="24"/>
        </w:rPr>
        <w:t xml:space="preserve"> PPE Panel </w:t>
      </w:r>
    </w:p>
    <w:p w:rsidR="00CE4C8A" w:rsidRDefault="00F25B18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color w:val="FF0000"/>
          <w:sz w:val="24"/>
          <w:szCs w:val="24"/>
        </w:rPr>
      </w:pPr>
      <w:hyperlink r:id="rId13" w:history="1">
        <w:r w:rsidR="00A57253" w:rsidRPr="003D61B6">
          <w:rPr>
            <w:rStyle w:val="Hyperlink"/>
            <w:rFonts w:ascii="Arial" w:hAnsi="Arial" w:cs="Arial"/>
            <w:sz w:val="24"/>
            <w:szCs w:val="24"/>
          </w:rPr>
          <w:t>covid19PPE@northyorks.gov.uk</w:t>
        </w:r>
      </w:hyperlink>
      <w:r w:rsidR="00A5725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461AC" w:rsidRPr="008461AC" w:rsidRDefault="008461AC" w:rsidP="00CE4C8A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sz w:val="24"/>
          <w:szCs w:val="24"/>
        </w:rPr>
      </w:pPr>
      <w:r w:rsidRPr="008461AC">
        <w:rPr>
          <w:rFonts w:ascii="Arial" w:hAnsi="Arial" w:cs="Arial"/>
          <w:sz w:val="24"/>
          <w:szCs w:val="24"/>
        </w:rPr>
        <w:t>01609 797771</w:t>
      </w:r>
    </w:p>
    <w:p w:rsidR="00CE4C8A" w:rsidRPr="007A7A09" w:rsidRDefault="00893129" w:rsidP="007A7A09">
      <w:pPr>
        <w:pStyle w:val="ListParagraph"/>
        <w:tabs>
          <w:tab w:val="left" w:pos="567"/>
          <w:tab w:val="left" w:pos="1701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E4C8A">
        <w:rPr>
          <w:rFonts w:ascii="Arial" w:hAnsi="Arial" w:cs="Arial"/>
          <w:b/>
          <w:sz w:val="24"/>
          <w:szCs w:val="24"/>
        </w:rPr>
        <w:t>Annexes</w:t>
      </w:r>
      <w:proofErr w:type="gramStart"/>
      <w:r w:rsidR="00CE4C8A">
        <w:rPr>
          <w:rFonts w:ascii="Arial" w:hAnsi="Arial" w:cs="Arial"/>
          <w:b/>
          <w:sz w:val="24"/>
          <w:szCs w:val="24"/>
        </w:rPr>
        <w:t>:</w:t>
      </w:r>
      <w:proofErr w:type="gramEnd"/>
      <w:r w:rsidR="007A7A09">
        <w:rPr>
          <w:rFonts w:ascii="Arial" w:hAnsi="Arial" w:cs="Arial"/>
          <w:b/>
          <w:sz w:val="24"/>
          <w:szCs w:val="24"/>
        </w:rPr>
        <w:br/>
      </w:r>
      <w:r w:rsidR="007A7A09">
        <w:rPr>
          <w:rFonts w:ascii="Arial" w:hAnsi="Arial" w:cs="Arial"/>
          <w:b/>
          <w:sz w:val="24"/>
          <w:szCs w:val="24"/>
        </w:rPr>
        <w:br/>
      </w:r>
      <w:r w:rsidR="00CE4C8A">
        <w:rPr>
          <w:rFonts w:ascii="Arial" w:hAnsi="Arial" w:cs="Arial"/>
          <w:sz w:val="24"/>
          <w:szCs w:val="24"/>
        </w:rPr>
        <w:t xml:space="preserve">A. </w:t>
      </w:r>
      <w:r w:rsidR="00CE4C8A">
        <w:rPr>
          <w:rFonts w:ascii="Arial" w:hAnsi="Arial" w:cs="Arial"/>
          <w:sz w:val="24"/>
          <w:szCs w:val="24"/>
        </w:rPr>
        <w:tab/>
      </w:r>
      <w:r w:rsidR="00CE4C8A" w:rsidRPr="00CE4C8A">
        <w:rPr>
          <w:rFonts w:ascii="Arial" w:hAnsi="Arial" w:cs="Arial"/>
          <w:color w:val="000000"/>
          <w:sz w:val="24"/>
          <w:szCs w:val="24"/>
        </w:rPr>
        <w:t>NYLRF LRF urgent PPE request form</w:t>
      </w:r>
      <w:r w:rsidR="00CE4C8A">
        <w:rPr>
          <w:rFonts w:ascii="Arial" w:hAnsi="Arial" w:cs="Arial"/>
          <w:color w:val="000000"/>
          <w:sz w:val="24"/>
          <w:szCs w:val="24"/>
        </w:rPr>
        <w:t>.</w:t>
      </w:r>
    </w:p>
    <w:p w:rsidR="00CE4C8A" w:rsidRPr="00CE4C8A" w:rsidRDefault="00CE4C8A" w:rsidP="00CE4C8A">
      <w:pPr>
        <w:keepNext/>
        <w:keepLines/>
        <w:outlineLvl w:val="1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</w:t>
      </w:r>
      <w:r w:rsidR="007A7A09">
        <w:rPr>
          <w:rFonts w:ascii="Arial" w:hAnsi="Arial" w:cs="Arial"/>
          <w:color w:val="000000"/>
          <w:sz w:val="24"/>
          <w:szCs w:val="24"/>
        </w:rPr>
        <w:t xml:space="preserve">.     </w:t>
      </w:r>
      <w:r w:rsidR="00772774">
        <w:rPr>
          <w:rFonts w:ascii="Arial" w:hAnsi="Arial" w:cs="Arial"/>
          <w:color w:val="000000"/>
          <w:sz w:val="24"/>
          <w:szCs w:val="24"/>
        </w:rPr>
        <w:t>PPE ordering overview.</w:t>
      </w:r>
      <w:proofErr w:type="gramEnd"/>
      <w:r w:rsidR="0077277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6FAA" w:rsidRPr="00CE4C8A" w:rsidRDefault="00426FAA" w:rsidP="00CE4C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687A81" w:rsidRDefault="00687A81" w:rsidP="5F2649BB">
      <w:pPr>
        <w:rPr>
          <w:rFonts w:ascii="Arial" w:hAnsi="Arial" w:cs="Arial"/>
          <w:b/>
          <w:bCs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b/>
          <w:bCs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b/>
          <w:bCs/>
          <w:sz w:val="24"/>
          <w:szCs w:val="24"/>
        </w:rPr>
      </w:pPr>
    </w:p>
    <w:p w:rsidR="00A57253" w:rsidRDefault="00A57253" w:rsidP="00893129">
      <w:pPr>
        <w:rPr>
          <w:rFonts w:ascii="Arial" w:hAnsi="Arial" w:cs="Arial"/>
          <w:b/>
          <w:sz w:val="24"/>
          <w:szCs w:val="24"/>
        </w:rPr>
      </w:pPr>
    </w:p>
    <w:p w:rsidR="00A57253" w:rsidRDefault="00A57253" w:rsidP="00893129">
      <w:pPr>
        <w:rPr>
          <w:rFonts w:ascii="Arial" w:hAnsi="Arial" w:cs="Arial"/>
          <w:b/>
          <w:sz w:val="24"/>
          <w:szCs w:val="24"/>
        </w:rPr>
      </w:pPr>
    </w:p>
    <w:p w:rsidR="00CE4C8A" w:rsidRPr="00CE4C8A" w:rsidRDefault="00893129" w:rsidP="617612B7">
      <w:pPr>
        <w:rPr>
          <w:rFonts w:ascii="Arial" w:hAnsi="Arial" w:cs="Arial"/>
          <w:b/>
          <w:bCs/>
          <w:sz w:val="24"/>
          <w:szCs w:val="24"/>
        </w:rPr>
      </w:pPr>
      <w:r w:rsidRPr="617612B7">
        <w:rPr>
          <w:rFonts w:ascii="Arial" w:hAnsi="Arial" w:cs="Arial"/>
          <w:b/>
          <w:bCs/>
          <w:sz w:val="24"/>
          <w:szCs w:val="24"/>
        </w:rPr>
        <w:t>A</w:t>
      </w:r>
      <w:r w:rsidR="00CE4C8A" w:rsidRPr="617612B7">
        <w:rPr>
          <w:rFonts w:ascii="Arial" w:hAnsi="Arial" w:cs="Arial"/>
          <w:b/>
          <w:bCs/>
          <w:sz w:val="24"/>
          <w:szCs w:val="24"/>
        </w:rPr>
        <w:t>nnex A to</w:t>
      </w:r>
      <w:r>
        <w:br/>
      </w:r>
      <w:r w:rsidR="00CE4C8A" w:rsidRPr="617612B7">
        <w:rPr>
          <w:rFonts w:ascii="Arial" w:hAnsi="Arial" w:cs="Arial"/>
          <w:b/>
          <w:bCs/>
          <w:sz w:val="24"/>
          <w:szCs w:val="24"/>
        </w:rPr>
        <w:t xml:space="preserve">North Yorkshire LRF </w:t>
      </w:r>
      <w:r w:rsidR="73F24AE7" w:rsidRPr="617612B7">
        <w:rPr>
          <w:rFonts w:ascii="Arial" w:hAnsi="Arial" w:cs="Arial"/>
          <w:b/>
          <w:bCs/>
          <w:sz w:val="24"/>
          <w:szCs w:val="24"/>
        </w:rPr>
        <w:t xml:space="preserve">Urgent </w:t>
      </w:r>
      <w:r w:rsidR="00CE4C8A" w:rsidRPr="617612B7">
        <w:rPr>
          <w:rFonts w:ascii="Arial" w:hAnsi="Arial" w:cs="Arial"/>
          <w:b/>
          <w:bCs/>
          <w:sz w:val="24"/>
          <w:szCs w:val="24"/>
        </w:rPr>
        <w:t>PPE Request Form</w:t>
      </w:r>
    </w:p>
    <w:p w:rsidR="00426FAA" w:rsidRPr="00426FAA" w:rsidRDefault="00426FAA" w:rsidP="00426FAA">
      <w:pPr>
        <w:keepNext/>
        <w:keepLines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26FAA" w:rsidRPr="00426FAA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6C67A152">
              <w:rPr>
                <w:rFonts w:ascii="Arial" w:hAnsi="Arial" w:cs="Arial"/>
                <w:color w:val="000000" w:themeColor="text1"/>
              </w:rPr>
              <w:t>Organisation Name:</w:t>
            </w:r>
          </w:p>
          <w:p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426FAA" w:rsidRPr="00426FAA" w:rsidTr="6C67A15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6C67A152">
              <w:rPr>
                <w:rFonts w:ascii="Arial" w:hAnsi="Arial" w:cs="Arial"/>
                <w:color w:val="000000" w:themeColor="text1"/>
              </w:rPr>
              <w:t>Contact Details</w:t>
            </w:r>
          </w:p>
          <w:p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426FAA" w:rsidRPr="00426FAA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6C67A152">
              <w:rPr>
                <w:rFonts w:ascii="Arial" w:eastAsia="Times New Roman" w:hAnsi="Arial" w:cs="Arial"/>
                <w:lang w:eastAsia="en-GB"/>
              </w:rPr>
              <w:t>Name</w:t>
            </w:r>
            <w:r w:rsidR="004D2A9D" w:rsidRPr="6C67A152">
              <w:rPr>
                <w:rFonts w:ascii="Arial" w:eastAsia="Times New Roman" w:hAnsi="Arial" w:cs="Arial"/>
                <w:lang w:eastAsia="en-GB"/>
              </w:rPr>
              <w:t xml:space="preserve"> (provide 2 POCs)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6FAA" w:rsidRPr="00426FAA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6C67A152">
              <w:rPr>
                <w:rFonts w:ascii="Arial" w:eastAsia="Times New Roman" w:hAnsi="Arial" w:cs="Arial"/>
                <w:lang w:eastAsia="en-GB"/>
              </w:rPr>
              <w:t xml:space="preserve">Email Address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A7A09" w:rsidRPr="00426FAA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9" w:rsidRPr="00426FAA" w:rsidRDefault="007A7A09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6C67A152">
              <w:rPr>
                <w:rFonts w:ascii="Arial" w:eastAsia="Times New Roman" w:hAnsi="Arial" w:cs="Arial"/>
                <w:lang w:eastAsia="en-GB"/>
              </w:rPr>
              <w:t>CQC Location ID Number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9" w:rsidRPr="00426FAA" w:rsidRDefault="007A7A09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6FAA" w:rsidRPr="00426FAA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6C67A152">
              <w:rPr>
                <w:rFonts w:ascii="Arial" w:eastAsia="Times New Roman" w:hAnsi="Arial" w:cs="Arial"/>
                <w:lang w:eastAsia="en-GB"/>
              </w:rPr>
              <w:t xml:space="preserve">Phone Number </w:t>
            </w:r>
            <w:r w:rsidR="004D2A9D" w:rsidRPr="6C67A152">
              <w:rPr>
                <w:rFonts w:ascii="Arial" w:eastAsia="Times New Roman" w:hAnsi="Arial" w:cs="Arial"/>
                <w:lang w:eastAsia="en-GB"/>
              </w:rPr>
              <w:t xml:space="preserve"> (provide 2 POCs)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6FAA" w:rsidRPr="00426FAA" w:rsidTr="6C67A15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D2A9D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6C67A152">
              <w:rPr>
                <w:rFonts w:ascii="Arial" w:eastAsia="Times New Roman" w:hAnsi="Arial" w:cs="Arial"/>
                <w:lang w:eastAsia="en-GB"/>
              </w:rPr>
              <w:t xml:space="preserve">Delivery address (include any delivery considerations/limitations) </w:t>
            </w:r>
          </w:p>
          <w:p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26FAA" w:rsidRPr="00426FAA" w:rsidRDefault="00426FAA" w:rsidP="6C67A152">
      <w:pPr>
        <w:keepNext/>
        <w:keepLines/>
        <w:jc w:val="both"/>
        <w:outlineLvl w:val="1"/>
        <w:rPr>
          <w:rFonts w:ascii="Arial" w:hAnsi="Arial" w:cs="Arial"/>
          <w:color w:val="000000"/>
        </w:rPr>
      </w:pPr>
    </w:p>
    <w:p w:rsidR="00426FAA" w:rsidRPr="00426FAA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>What is your PPE request (please only comple</w:t>
      </w:r>
      <w:r w:rsidR="00243FAD" w:rsidRPr="6C67A152">
        <w:rPr>
          <w:rFonts w:ascii="Arial" w:eastAsia="Times New Roman" w:hAnsi="Arial" w:cs="Arial"/>
          <w:lang w:eastAsia="en-GB"/>
        </w:rPr>
        <w:t>te for PPE types that are required</w:t>
      </w:r>
      <w:r w:rsidR="004D2A9D" w:rsidRPr="6C67A152">
        <w:rPr>
          <w:rFonts w:ascii="Arial" w:eastAsia="Times New Roman" w:hAnsi="Arial" w:cs="Arial"/>
          <w:lang w:eastAsia="en-GB"/>
        </w:rPr>
        <w:t xml:space="preserve"> – a maximum of 3 days’ worth of PPE only)</w:t>
      </w:r>
      <w:r w:rsidR="00243FAD" w:rsidRPr="6C67A152">
        <w:rPr>
          <w:rFonts w:ascii="Arial" w:eastAsia="Times New Roman" w:hAnsi="Arial" w:cs="Arial"/>
          <w:lang w:eastAsia="en-GB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25"/>
        <w:gridCol w:w="3503"/>
        <w:gridCol w:w="3093"/>
      </w:tblGrid>
      <w:tr w:rsidR="00426FAA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Quantity</w:t>
            </w:r>
            <w:r w:rsidR="00AD21D7" w:rsidRPr="6C67A152">
              <w:rPr>
                <w:rFonts w:ascii="Arial" w:hAnsi="Arial" w:cs="Arial"/>
                <w:b/>
                <w:bCs/>
              </w:rPr>
              <w:t xml:space="preserve"> required</w:t>
            </w:r>
          </w:p>
          <w:p w:rsidR="00426FAA" w:rsidRPr="00426FAA" w:rsidRDefault="004D2A9D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(individual items numbers – not boxes)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How many days will your existing supply last?</w:t>
            </w:r>
          </w:p>
        </w:tc>
      </w:tr>
      <w:tr w:rsidR="00426FAA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Aprons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426FAA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Gloves</w:t>
            </w:r>
            <w:r w:rsidR="339E2309" w:rsidRPr="6C67A1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339E2309" w:rsidP="6C67A152">
            <w:pPr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S-</w:t>
            </w:r>
          </w:p>
          <w:p w:rsidR="00426FAA" w:rsidRPr="00426FAA" w:rsidRDefault="339E2309" w:rsidP="6C67A152">
            <w:pPr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M-</w:t>
            </w:r>
          </w:p>
          <w:p w:rsidR="00426FAA" w:rsidRPr="00426FAA" w:rsidRDefault="339E2309" w:rsidP="6C67A152">
            <w:pPr>
              <w:rPr>
                <w:rFonts w:ascii="Arial" w:hAnsi="Arial" w:cs="Arial"/>
                <w:b/>
                <w:bCs/>
              </w:rPr>
            </w:pPr>
            <w:r w:rsidRPr="6C67A152">
              <w:rPr>
                <w:rFonts w:ascii="Arial" w:hAnsi="Arial" w:cs="Arial"/>
                <w:b/>
                <w:bCs/>
              </w:rPr>
              <w:t>L-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057DE5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E5" w:rsidRPr="00426FAA" w:rsidRDefault="00057DE5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Type II Masks</w:t>
            </w:r>
            <w:r w:rsidRPr="6C67A152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E5" w:rsidRPr="00426FAA" w:rsidRDefault="00057DE5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E5" w:rsidRPr="00426FAA" w:rsidRDefault="00057DE5" w:rsidP="6C67A152">
            <w:pPr>
              <w:rPr>
                <w:rFonts w:ascii="Arial" w:hAnsi="Arial" w:cs="Arial"/>
              </w:rPr>
            </w:pPr>
          </w:p>
        </w:tc>
      </w:tr>
      <w:tr w:rsidR="00426FAA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Type IIR Masks</w:t>
            </w:r>
            <w:r w:rsidR="00057DE5" w:rsidRPr="6C67A152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426FAA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FFP3s</w:t>
            </w:r>
            <w:r w:rsidR="00057DE5" w:rsidRPr="6C67A152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7A7A09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9" w:rsidRPr="00D04030" w:rsidRDefault="2FBDC09B" w:rsidP="6C67A152">
            <w:pPr>
              <w:rPr>
                <w:rFonts w:ascii="Arial" w:hAnsi="Arial" w:cs="Arial"/>
                <w:strike/>
              </w:rPr>
            </w:pPr>
            <w:r w:rsidRPr="6C67A152">
              <w:rPr>
                <w:rFonts w:ascii="Arial" w:eastAsia="Arial" w:hAnsi="Arial" w:cs="Arial"/>
              </w:rPr>
              <w:t>Visors</w:t>
            </w:r>
            <w:r w:rsidR="007A7A09">
              <w:br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9" w:rsidRPr="00426FAA" w:rsidRDefault="007A7A09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9" w:rsidRPr="00426FAA" w:rsidRDefault="007A7A09" w:rsidP="6C67A152">
            <w:pPr>
              <w:rPr>
                <w:rFonts w:ascii="Arial" w:hAnsi="Arial" w:cs="Arial"/>
              </w:rPr>
            </w:pPr>
          </w:p>
        </w:tc>
      </w:tr>
      <w:tr w:rsidR="00426FAA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057DE5" w:rsidRDefault="00057DE5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Hand Sanitizer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rPr>
                <w:rFonts w:ascii="Arial" w:hAnsi="Arial" w:cs="Arial"/>
              </w:rPr>
            </w:pPr>
          </w:p>
        </w:tc>
      </w:tr>
      <w:tr w:rsidR="00D04030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0" w:rsidRPr="00057DE5" w:rsidRDefault="00D04030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Hand Soap</w:t>
            </w:r>
            <w:r>
              <w:br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0" w:rsidRPr="00426FAA" w:rsidRDefault="00D04030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0" w:rsidRPr="00426FAA" w:rsidRDefault="00D04030" w:rsidP="6C67A152">
            <w:pPr>
              <w:rPr>
                <w:rFonts w:ascii="Arial" w:hAnsi="Arial" w:cs="Arial"/>
              </w:rPr>
            </w:pPr>
          </w:p>
        </w:tc>
      </w:tr>
      <w:tr w:rsidR="00D04030" w:rsidRPr="00426FAA" w:rsidTr="617612B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0" w:rsidRDefault="00D04030" w:rsidP="6C67A152">
            <w:pPr>
              <w:rPr>
                <w:rFonts w:ascii="Arial" w:hAnsi="Arial" w:cs="Arial"/>
              </w:rPr>
            </w:pPr>
            <w:r w:rsidRPr="6C67A152">
              <w:rPr>
                <w:rFonts w:ascii="Arial" w:hAnsi="Arial" w:cs="Arial"/>
              </w:rPr>
              <w:t>Clinical Waste Bags</w:t>
            </w:r>
            <w:r>
              <w:br/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0" w:rsidRPr="00426FAA" w:rsidRDefault="00D04030" w:rsidP="6C67A152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30" w:rsidRPr="00426FAA" w:rsidRDefault="00D04030" w:rsidP="6C67A152">
            <w:pPr>
              <w:rPr>
                <w:rFonts w:ascii="Arial" w:hAnsi="Arial" w:cs="Arial"/>
              </w:rPr>
            </w:pPr>
          </w:p>
          <w:p w:rsidR="00D04030" w:rsidRPr="00426FAA" w:rsidRDefault="00D04030" w:rsidP="6C67A152">
            <w:pPr>
              <w:rPr>
                <w:rFonts w:ascii="Arial" w:hAnsi="Arial" w:cs="Arial"/>
              </w:rPr>
            </w:pPr>
          </w:p>
          <w:p w:rsidR="00D04030" w:rsidRPr="00426FAA" w:rsidRDefault="00D04030" w:rsidP="617612B7">
            <w:pPr>
              <w:rPr>
                <w:rFonts w:ascii="Arial" w:hAnsi="Arial" w:cs="Arial"/>
              </w:rPr>
            </w:pPr>
          </w:p>
          <w:p w:rsidR="00D04030" w:rsidRPr="00426FAA" w:rsidRDefault="00D04030" w:rsidP="6C67A152">
            <w:pPr>
              <w:rPr>
                <w:rFonts w:ascii="Arial" w:hAnsi="Arial" w:cs="Arial"/>
              </w:rPr>
            </w:pPr>
          </w:p>
        </w:tc>
      </w:tr>
    </w:tbl>
    <w:p w:rsidR="004F0DDE" w:rsidRDefault="004F0DDE" w:rsidP="004F0DDE">
      <w:p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:rsidR="009D3D3E" w:rsidRPr="009D3D3E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lastRenderedPageBreak/>
        <w:t xml:space="preserve">Please confirm the quantities requested are limited to the amount required to </w:t>
      </w:r>
      <w:r w:rsidR="00893129" w:rsidRPr="6C67A152">
        <w:rPr>
          <w:rFonts w:ascii="Arial" w:eastAsia="Times New Roman" w:hAnsi="Arial" w:cs="Arial"/>
          <w:lang w:eastAsia="en-GB"/>
        </w:rPr>
        <w:t>bridge the shortfall until your</w:t>
      </w:r>
      <w:r w:rsidRPr="6C67A152">
        <w:rPr>
          <w:rFonts w:ascii="Arial" w:eastAsia="Times New Roman" w:hAnsi="Arial" w:cs="Arial"/>
          <w:lang w:eastAsia="en-GB"/>
        </w:rPr>
        <w:t xml:space="preserve"> normal procurement delivery.  </w:t>
      </w:r>
      <w:r w:rsidR="004D2A9D" w:rsidRPr="6C67A152">
        <w:rPr>
          <w:rFonts w:ascii="Arial" w:eastAsia="Times New Roman" w:hAnsi="Arial" w:cs="Arial"/>
          <w:lang w:eastAsia="en-GB"/>
        </w:rPr>
        <w:t xml:space="preserve">Maximum of 3 </w:t>
      </w:r>
      <w:r w:rsidR="00B8575F" w:rsidRPr="6C67A152">
        <w:rPr>
          <w:rFonts w:ascii="Arial" w:eastAsia="Times New Roman" w:hAnsi="Arial" w:cs="Arial"/>
          <w:lang w:eastAsia="en-GB"/>
        </w:rPr>
        <w:t>days’ worth</w:t>
      </w:r>
      <w:r w:rsidR="004D2A9D" w:rsidRPr="6C67A152">
        <w:rPr>
          <w:rFonts w:ascii="Arial" w:eastAsia="Times New Roman" w:hAnsi="Arial" w:cs="Arial"/>
          <w:lang w:eastAsia="en-GB"/>
        </w:rPr>
        <w:t xml:space="preserve"> of PPE </w:t>
      </w:r>
      <w:proofErr w:type="gramStart"/>
      <w:r w:rsidR="004D2A9D" w:rsidRPr="6C67A152">
        <w:rPr>
          <w:rFonts w:ascii="Arial" w:eastAsia="Times New Roman" w:hAnsi="Arial" w:cs="Arial"/>
          <w:lang w:eastAsia="en-GB"/>
        </w:rPr>
        <w:t>may be ordered</w:t>
      </w:r>
      <w:proofErr w:type="gramEnd"/>
      <w:r w:rsidR="004D2A9D" w:rsidRPr="6C67A152">
        <w:rPr>
          <w:rFonts w:ascii="Arial" w:eastAsia="Times New Roman" w:hAnsi="Arial" w:cs="Arial"/>
          <w:lang w:eastAsia="en-GB"/>
        </w:rPr>
        <w:t xml:space="preserve"> only. </w:t>
      </w:r>
      <w:r w:rsidRPr="6C67A152">
        <w:rPr>
          <w:rFonts w:ascii="Arial" w:eastAsia="Times New Roman" w:hAnsi="Arial" w:cs="Arial"/>
          <w:lang w:eastAsia="en-GB"/>
        </w:rPr>
        <w:t>Please delete as appropriate:  Yes / No</w:t>
      </w:r>
      <w:r>
        <w:br/>
      </w:r>
    </w:p>
    <w:p w:rsidR="00426FAA" w:rsidRPr="00893129" w:rsidRDefault="009D3D3E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>Please confirm to what level of PPE dress states (from PHE direction) you must dress to:</w:t>
      </w:r>
      <w:r>
        <w:br/>
      </w:r>
    </w:p>
    <w:p w:rsidR="00243FAD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 xml:space="preserve">Please confirm that PPE will be used only in accordance with the PHE PPE Guidance </w:t>
      </w:r>
    </w:p>
    <w:p w:rsidR="00426FAA" w:rsidRPr="00426FAA" w:rsidRDefault="00426FAA" w:rsidP="6C67A152">
      <w:pPr>
        <w:spacing w:before="100" w:beforeAutospacing="1" w:after="100" w:afterAutospacing="1"/>
        <w:ind w:firstLine="720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>Yes / No</w:t>
      </w:r>
    </w:p>
    <w:p w:rsidR="00426FAA" w:rsidRPr="00426FAA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>Which of the following Local</w:t>
      </w:r>
      <w:r w:rsidR="00243FAD" w:rsidRPr="6C67A152">
        <w:rPr>
          <w:rFonts w:ascii="Arial" w:eastAsia="Times New Roman" w:hAnsi="Arial" w:cs="Arial"/>
          <w:lang w:eastAsia="en-GB"/>
        </w:rPr>
        <w:t xml:space="preserve"> Resilience Forum Priority</w:t>
      </w:r>
      <w:r w:rsidRPr="6C67A152">
        <w:rPr>
          <w:rFonts w:ascii="Arial" w:eastAsia="Times New Roman" w:hAnsi="Arial" w:cs="Arial"/>
          <w:lang w:eastAsia="en-GB"/>
        </w:rPr>
        <w:t xml:space="preserve"> Aims does your request meet?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551"/>
        <w:gridCol w:w="1691"/>
      </w:tblGrid>
      <w:tr w:rsidR="00426FAA" w:rsidRPr="00426FAA" w:rsidTr="6C67A152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6C67A152">
              <w:rPr>
                <w:rFonts w:ascii="Arial" w:hAnsi="Arial" w:cs="Arial"/>
                <w:color w:val="000000" w:themeColor="text1"/>
              </w:rPr>
              <w:t xml:space="preserve">To preserve life and relieve suffering;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pStyle w:val="ListParagraph"/>
              <w:keepNext/>
              <w:keepLines/>
              <w:spacing w:after="0" w:line="240" w:lineRule="auto"/>
              <w:ind w:left="144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426FAA" w:rsidRPr="00426FAA" w:rsidTr="6C67A152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6C67A152">
              <w:rPr>
                <w:rFonts w:ascii="Arial" w:eastAsia="Calibri" w:hAnsi="Arial" w:cs="Arial"/>
              </w:rPr>
              <w:t xml:space="preserve">To support the critical functions in the health and social care system  (non-NHS only)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ind w:left="144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426FAA" w:rsidRPr="00426FAA" w:rsidTr="6C67A152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6C67A152">
              <w:rPr>
                <w:rFonts w:ascii="Arial" w:eastAsia="Calibri" w:hAnsi="Arial" w:cs="Arial"/>
              </w:rPr>
              <w:t xml:space="preserve">To support the continuity of essential services, (e.g. community shielding activities, bereavement services, protecting local and national infrastructure, law and order, the democratic process </w:t>
            </w:r>
            <w:proofErr w:type="spellStart"/>
            <w:r w:rsidRPr="6C67A152">
              <w:rPr>
                <w:rFonts w:ascii="Arial" w:eastAsia="Calibri" w:hAnsi="Arial" w:cs="Arial"/>
              </w:rPr>
              <w:t>etc</w:t>
            </w:r>
            <w:proofErr w:type="spellEnd"/>
            <w:r w:rsidRPr="6C67A152">
              <w:rPr>
                <w:rFonts w:ascii="Arial" w:eastAsia="Calibri" w:hAnsi="Arial" w:cs="Arial"/>
              </w:rPr>
              <w:t>);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ind w:left="144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426FAA" w:rsidRPr="00426FAA" w:rsidRDefault="00426FAA" w:rsidP="6C67A152">
      <w:pPr>
        <w:numPr>
          <w:ilvl w:val="0"/>
          <w:numId w:val="4"/>
        </w:numPr>
        <w:tabs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>Please give a very brief summary of how the PPE will be used and the consequences o</w:t>
      </w:r>
      <w:r w:rsidR="00243FAD" w:rsidRPr="6C67A152">
        <w:rPr>
          <w:rFonts w:ascii="Arial" w:eastAsia="Times New Roman" w:hAnsi="Arial" w:cs="Arial"/>
          <w:lang w:eastAsia="en-GB"/>
        </w:rPr>
        <w:t>f non-delivery:</w:t>
      </w:r>
      <w:r w:rsidRPr="6C67A152">
        <w:rPr>
          <w:rFonts w:ascii="Arial" w:eastAsia="Times New Roman" w:hAnsi="Arial" w:cs="Arial"/>
          <w:lang w:eastAsia="en-GB"/>
        </w:rPr>
        <w:t xml:space="preserve">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26FAA" w:rsidRPr="00426FAA" w:rsidTr="6C67A1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keepNext/>
              <w:keepLines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6C67A152">
              <w:rPr>
                <w:rFonts w:ascii="Arial" w:hAnsi="Arial" w:cs="Arial"/>
                <w:color w:val="000000" w:themeColor="text1"/>
              </w:rPr>
              <w:t xml:space="preserve">Brief Overview of Purpose of Request </w:t>
            </w:r>
          </w:p>
        </w:tc>
      </w:tr>
      <w:tr w:rsidR="00426FAA" w:rsidRPr="00426FAA" w:rsidTr="6C67A1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426FAA" w:rsidRPr="00426FAA" w:rsidTr="6C67A152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6C67A152">
              <w:rPr>
                <w:rFonts w:ascii="Arial" w:eastAsia="Calibri" w:hAnsi="Arial" w:cs="Arial"/>
              </w:rPr>
              <w:t xml:space="preserve">Consequences of Non-Delivery </w:t>
            </w:r>
          </w:p>
        </w:tc>
      </w:tr>
      <w:tr w:rsidR="00426FAA" w:rsidRPr="00426FAA" w:rsidTr="6C67A152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6C67A152" w:rsidRDefault="6C67A152" w:rsidP="6C67A152">
            <w:pPr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:rsidR="00426FAA" w:rsidRPr="00426FAA" w:rsidRDefault="00426FAA" w:rsidP="6C67A15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426FAA" w:rsidRPr="00426FAA" w:rsidRDefault="00426FAA" w:rsidP="6C67A152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6C67A152">
        <w:rPr>
          <w:rFonts w:ascii="Arial" w:eastAsia="Times New Roman" w:hAnsi="Arial" w:cs="Arial"/>
          <w:lang w:eastAsia="en-GB"/>
        </w:rPr>
        <w:t xml:space="preserve">Please return the form to </w:t>
      </w:r>
      <w:hyperlink r:id="rId14">
        <w:r w:rsidR="00344B13" w:rsidRPr="6C67A152">
          <w:rPr>
            <w:rStyle w:val="Hyperlink"/>
            <w:rFonts w:ascii="Arial" w:eastAsia="Times New Roman" w:hAnsi="Arial" w:cs="Arial"/>
            <w:lang w:eastAsia="en-GB"/>
          </w:rPr>
          <w:t>covid19PPE@northyorks.gov.uk</w:t>
        </w:r>
      </w:hyperlink>
      <w:r w:rsidR="00344B13" w:rsidRPr="6C67A152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6C67A152">
        <w:rPr>
          <w:rFonts w:ascii="Arial" w:eastAsia="Times New Roman" w:hAnsi="Arial" w:cs="Arial"/>
          <w:lang w:eastAsia="en-GB"/>
        </w:rPr>
        <w:t>by 11:00 each day.</w:t>
      </w:r>
    </w:p>
    <w:p w:rsidR="00AD21D7" w:rsidRDefault="00AD21D7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00AD21D7" w:rsidRDefault="00AD21D7" w:rsidP="00AD21D7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6C67A152">
        <w:rPr>
          <w:rFonts w:ascii="Arial" w:hAnsi="Arial" w:cs="Arial"/>
          <w:b/>
          <w:bCs/>
          <w:sz w:val="24"/>
          <w:szCs w:val="24"/>
        </w:rPr>
        <w:lastRenderedPageBreak/>
        <w:t>Mask</w:t>
      </w:r>
      <w:r w:rsidR="0E28177F" w:rsidRPr="6C67A152">
        <w:rPr>
          <w:rFonts w:ascii="Arial" w:hAnsi="Arial" w:cs="Arial"/>
          <w:b/>
          <w:bCs/>
          <w:sz w:val="24"/>
          <w:szCs w:val="24"/>
        </w:rPr>
        <w:t xml:space="preserve"> Guidance</w:t>
      </w:r>
      <w:r w:rsidRPr="6C67A152">
        <w:rPr>
          <w:rFonts w:ascii="Arial" w:hAnsi="Arial" w:cs="Arial"/>
          <w:b/>
          <w:bCs/>
          <w:sz w:val="24"/>
          <w:szCs w:val="24"/>
        </w:rPr>
        <w:t xml:space="preserve"> </w:t>
      </w:r>
      <w:r w:rsidRPr="6C67A152">
        <w:rPr>
          <w:rFonts w:ascii="Arial" w:hAnsi="Arial" w:cs="Arial"/>
          <w:sz w:val="24"/>
          <w:szCs w:val="24"/>
        </w:rPr>
        <w:t>In order to aid requesters and to ensure the LRF PPE panel can make the correct decisions the following direction should be used to confirm which type of mask is required:</w:t>
      </w:r>
      <w:r>
        <w:br/>
      </w:r>
    </w:p>
    <w:p w:rsidR="00AD21D7" w:rsidRDefault="00AD21D7" w:rsidP="00AD21D7">
      <w:pPr>
        <w:pStyle w:val="ListParagraph"/>
        <w:numPr>
          <w:ilvl w:val="1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691F8B">
        <w:rPr>
          <w:rFonts w:ascii="Arial" w:hAnsi="Arial" w:cs="Arial"/>
          <w:b/>
          <w:sz w:val="24"/>
          <w:szCs w:val="24"/>
        </w:rPr>
        <w:t>Type II Mask</w:t>
      </w:r>
      <w:r>
        <w:rPr>
          <w:rFonts w:ascii="Arial" w:hAnsi="Arial" w:cs="Arial"/>
          <w:sz w:val="24"/>
          <w:szCs w:val="24"/>
        </w:rPr>
        <w:t xml:space="preserve"> (not fluid replant) should be used in the following circumstances, examples include but are not limited to:</w:t>
      </w:r>
      <w:r>
        <w:rPr>
          <w:rFonts w:ascii="Arial" w:hAnsi="Arial" w:cs="Arial"/>
          <w:sz w:val="24"/>
          <w:szCs w:val="24"/>
        </w:rPr>
        <w:br/>
      </w:r>
    </w:p>
    <w:p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proofErr w:type="gramStart"/>
      <w:r w:rsidRPr="00AD21D7">
        <w:rPr>
          <w:rFonts w:ascii="Arial" w:hAnsi="Arial" w:cs="Arial"/>
          <w:b/>
          <w:bCs/>
          <w:sz w:val="24"/>
          <w:szCs w:val="24"/>
        </w:rPr>
        <w:t>Anyone</w:t>
      </w:r>
      <w:r w:rsidRPr="00AD21D7">
        <w:rPr>
          <w:rFonts w:ascii="Arial" w:hAnsi="Arial" w:cs="Arial"/>
          <w:sz w:val="24"/>
          <w:szCs w:val="24"/>
        </w:rPr>
        <w:t xml:space="preserve"> visiting or providing direct care to a person who is shielding (the extremely vulnerable group) or where a member of the household is shielding (unless higher level of PPE is required for the type of care provided for example in domiciliary care).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r w:rsidRPr="00AD21D7">
        <w:rPr>
          <w:rFonts w:ascii="Arial" w:hAnsi="Arial" w:cs="Arial"/>
          <w:b/>
          <w:bCs/>
          <w:sz w:val="24"/>
          <w:szCs w:val="24"/>
        </w:rPr>
        <w:t>Patient transport service driver</w:t>
      </w:r>
      <w:r w:rsidRPr="00AD21D7">
        <w:rPr>
          <w:rFonts w:ascii="Arial" w:hAnsi="Arial" w:cs="Arial"/>
          <w:sz w:val="24"/>
          <w:szCs w:val="24"/>
        </w:rPr>
        <w:t xml:space="preserve"> conveying any individual to essential healthcare </w:t>
      </w:r>
      <w:proofErr w:type="gramStart"/>
      <w:r w:rsidRPr="00AD21D7">
        <w:rPr>
          <w:rFonts w:ascii="Arial" w:hAnsi="Arial" w:cs="Arial"/>
          <w:sz w:val="24"/>
          <w:szCs w:val="24"/>
        </w:rPr>
        <w:t>appointment, that</w:t>
      </w:r>
      <w:proofErr w:type="gramEnd"/>
      <w:r w:rsidRPr="00AD21D7">
        <w:rPr>
          <w:rFonts w:ascii="Arial" w:hAnsi="Arial" w:cs="Arial"/>
          <w:sz w:val="24"/>
          <w:szCs w:val="24"/>
        </w:rPr>
        <w:t xml:space="preserve"> is not currently a possible or confirmed case in vehicle without a bulkhead, no direct patient care and within 2 metres.</w:t>
      </w:r>
    </w:p>
    <w:p w:rsidR="00AD21D7" w:rsidRPr="00AD21D7" w:rsidRDefault="00AD21D7" w:rsidP="00AD21D7">
      <w:pPr>
        <w:pStyle w:val="ListParagraph"/>
        <w:tabs>
          <w:tab w:val="left" w:pos="1985"/>
          <w:tab w:val="left" w:pos="2268"/>
        </w:tabs>
        <w:spacing w:line="257" w:lineRule="auto"/>
        <w:ind w:left="1134"/>
        <w:rPr>
          <w:rFonts w:ascii="Arial" w:hAnsi="Arial" w:cs="Arial"/>
          <w:sz w:val="24"/>
          <w:szCs w:val="24"/>
        </w:rPr>
      </w:pPr>
    </w:p>
    <w:p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proofErr w:type="gramStart"/>
      <w:r w:rsidRPr="00AD21D7">
        <w:rPr>
          <w:rFonts w:ascii="Arial" w:hAnsi="Arial" w:cs="Arial"/>
          <w:b/>
          <w:bCs/>
          <w:sz w:val="24"/>
          <w:szCs w:val="24"/>
        </w:rPr>
        <w:t>A domiciliary care worker</w:t>
      </w:r>
      <w:r w:rsidRPr="00AD21D7">
        <w:rPr>
          <w:rFonts w:ascii="Arial" w:hAnsi="Arial" w:cs="Arial"/>
          <w:sz w:val="24"/>
          <w:szCs w:val="24"/>
        </w:rPr>
        <w:t xml:space="preserve"> when the visit does not require them to touch the client but they need to be within two metres of the client.</w:t>
      </w:r>
      <w:proofErr w:type="gramEnd"/>
    </w:p>
    <w:p w:rsidR="00AD21D7" w:rsidRPr="00AD21D7" w:rsidRDefault="00AD21D7" w:rsidP="00AD21D7">
      <w:pPr>
        <w:pStyle w:val="ListParagraph"/>
        <w:rPr>
          <w:rFonts w:ascii="Arial" w:hAnsi="Arial" w:cs="Arial"/>
          <w:sz w:val="24"/>
          <w:szCs w:val="24"/>
        </w:rPr>
      </w:pPr>
    </w:p>
    <w:p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r w:rsidRPr="00AD21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21D7">
        <w:rPr>
          <w:rFonts w:ascii="Arial" w:hAnsi="Arial" w:cs="Arial"/>
          <w:b/>
          <w:bCs/>
          <w:sz w:val="24"/>
          <w:szCs w:val="24"/>
        </w:rPr>
        <w:t>A care home worker</w:t>
      </w:r>
      <w:r w:rsidRPr="00AD21D7">
        <w:rPr>
          <w:rFonts w:ascii="Arial" w:hAnsi="Arial" w:cs="Arial"/>
          <w:sz w:val="24"/>
          <w:szCs w:val="24"/>
        </w:rPr>
        <w:t xml:space="preserve"> when performing a task requiring them to be within 2 metres of resident(s) but no direct contact with resident(s) (i.e. no touching).</w:t>
      </w:r>
      <w:proofErr w:type="gramEnd"/>
    </w:p>
    <w:p w:rsidR="00AD21D7" w:rsidRPr="00AD21D7" w:rsidRDefault="00AD21D7" w:rsidP="00AD21D7">
      <w:pPr>
        <w:pStyle w:val="ListParagraph"/>
        <w:rPr>
          <w:rFonts w:ascii="Arial" w:hAnsi="Arial" w:cs="Arial"/>
          <w:sz w:val="24"/>
          <w:szCs w:val="24"/>
        </w:rPr>
      </w:pPr>
    </w:p>
    <w:p w:rsidR="00AD21D7" w:rsidRPr="00AD21D7" w:rsidRDefault="00AD21D7" w:rsidP="00AD21D7">
      <w:pPr>
        <w:pStyle w:val="ListParagraph"/>
        <w:numPr>
          <w:ilvl w:val="2"/>
          <w:numId w:val="4"/>
        </w:numPr>
        <w:tabs>
          <w:tab w:val="left" w:pos="1701"/>
          <w:tab w:val="left" w:pos="1985"/>
          <w:tab w:val="left" w:pos="2268"/>
        </w:tabs>
        <w:spacing w:line="257" w:lineRule="auto"/>
        <w:rPr>
          <w:rFonts w:ascii="Arial" w:hAnsi="Arial" w:cs="Arial"/>
          <w:sz w:val="24"/>
          <w:szCs w:val="24"/>
        </w:rPr>
      </w:pPr>
      <w:proofErr w:type="gramStart"/>
      <w:r w:rsidRPr="00AD21D7">
        <w:rPr>
          <w:rFonts w:ascii="Arial" w:hAnsi="Arial" w:cs="Arial"/>
          <w:b/>
          <w:bCs/>
          <w:sz w:val="24"/>
          <w:szCs w:val="24"/>
        </w:rPr>
        <w:t>A care home worker</w:t>
      </w:r>
      <w:r w:rsidRPr="00AD21D7">
        <w:rPr>
          <w:rFonts w:ascii="Arial" w:hAnsi="Arial" w:cs="Arial"/>
          <w:sz w:val="24"/>
          <w:szCs w:val="24"/>
        </w:rPr>
        <w:t xml:space="preserve"> when working in communal areas with residents- no direct contact with resident(s) though potentially within 2 metres of resident(s).</w:t>
      </w:r>
      <w:proofErr w:type="gramEnd"/>
      <w:r>
        <w:br/>
      </w:r>
    </w:p>
    <w:p w:rsidR="00AD21D7" w:rsidRDefault="00AD21D7" w:rsidP="00AD21D7">
      <w:pPr>
        <w:pStyle w:val="ListParagraph"/>
        <w:numPr>
          <w:ilvl w:val="1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AD21D7">
        <w:rPr>
          <w:rFonts w:ascii="Arial" w:hAnsi="Arial" w:cs="Arial"/>
          <w:b/>
          <w:sz w:val="24"/>
          <w:szCs w:val="24"/>
        </w:rPr>
        <w:t>Type IIR Mask</w:t>
      </w:r>
      <w:r>
        <w:rPr>
          <w:rFonts w:ascii="Arial" w:hAnsi="Arial" w:cs="Arial"/>
          <w:sz w:val="24"/>
          <w:szCs w:val="24"/>
        </w:rPr>
        <w:t xml:space="preserve"> (fluid replant) should a greater level of protection be required than stated in examples 1 – 5 above.</w:t>
      </w:r>
      <w:r>
        <w:rPr>
          <w:rFonts w:ascii="Arial" w:hAnsi="Arial" w:cs="Arial"/>
          <w:sz w:val="24"/>
          <w:szCs w:val="24"/>
        </w:rPr>
        <w:br/>
      </w:r>
    </w:p>
    <w:p w:rsidR="00AD21D7" w:rsidRDefault="00AD21D7" w:rsidP="00AD21D7">
      <w:pPr>
        <w:pStyle w:val="ListParagraph"/>
        <w:numPr>
          <w:ilvl w:val="1"/>
          <w:numId w:val="4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6C67A152">
        <w:rPr>
          <w:rFonts w:ascii="Arial" w:hAnsi="Arial" w:cs="Arial"/>
          <w:b/>
          <w:bCs/>
          <w:sz w:val="24"/>
          <w:szCs w:val="24"/>
        </w:rPr>
        <w:t>FFP3</w:t>
      </w:r>
      <w:r w:rsidRPr="6C67A152">
        <w:rPr>
          <w:rFonts w:ascii="Arial" w:hAnsi="Arial" w:cs="Arial"/>
          <w:sz w:val="24"/>
          <w:szCs w:val="24"/>
        </w:rPr>
        <w:t xml:space="preserve"> masks are only required when an Aerosol Generating Procedure (AGP) is undertaken. </w:t>
      </w:r>
    </w:p>
    <w:p w:rsidR="00AD21D7" w:rsidRDefault="00AD21D7" w:rsidP="6C67A152">
      <w:pPr>
        <w:rPr>
          <w:rFonts w:ascii="Arial" w:hAnsi="Arial" w:cs="Arial"/>
          <w:sz w:val="24"/>
          <w:szCs w:val="24"/>
        </w:rPr>
      </w:pPr>
    </w:p>
    <w:p w:rsidR="00AD21D7" w:rsidRDefault="00AD21D7" w:rsidP="6C67A152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5F2649BB" w:rsidRDefault="5F2649BB" w:rsidP="5F2649BB">
      <w:pPr>
        <w:rPr>
          <w:rFonts w:ascii="Arial" w:hAnsi="Arial" w:cs="Arial"/>
          <w:sz w:val="24"/>
          <w:szCs w:val="24"/>
        </w:rPr>
      </w:pPr>
    </w:p>
    <w:p w:rsidR="00AD21D7" w:rsidRDefault="7F993216" w:rsidP="6C67A15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6C67A152">
        <w:rPr>
          <w:rFonts w:ascii="Arial" w:hAnsi="Arial" w:cs="Arial"/>
          <w:b/>
          <w:bCs/>
          <w:sz w:val="24"/>
          <w:szCs w:val="24"/>
        </w:rPr>
        <w:t>…............................................For PPE Panel only.....................................................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1"/>
        <w:gridCol w:w="2265"/>
        <w:gridCol w:w="4440"/>
      </w:tblGrid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Type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Quantity required</w:t>
            </w:r>
          </w:p>
          <w:p w:rsidR="6C67A152" w:rsidRDefault="6C67A152" w:rsidP="6C67A15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(individual items numbers – not boxes)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3B1F405" w:rsidRDefault="73B1F405" w:rsidP="6C67A15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Panel decision and rationale</w:t>
            </w:r>
          </w:p>
        </w:tc>
      </w:tr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Aprons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 xml:space="preserve">Gloves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S-</w:t>
            </w:r>
          </w:p>
          <w:p w:rsidR="6C67A152" w:rsidRDefault="6C67A152" w:rsidP="6C67A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M-</w:t>
            </w:r>
          </w:p>
          <w:p w:rsidR="6C67A152" w:rsidRDefault="6C67A152" w:rsidP="6C67A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67A152">
              <w:rPr>
                <w:rFonts w:ascii="Arial" w:hAnsi="Arial" w:cs="Arial"/>
                <w:b/>
                <w:bCs/>
                <w:sz w:val="24"/>
                <w:szCs w:val="24"/>
              </w:rPr>
              <w:t>L-</w:t>
            </w:r>
          </w:p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Type II Masks</w:t>
            </w:r>
            <w:r w:rsidRPr="6C67A152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  <w:r w:rsidRPr="6C67A152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Type IIR Masks</w:t>
            </w:r>
            <w:r w:rsidRPr="6C67A152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FFP3s</w:t>
            </w:r>
            <w:r w:rsidRPr="6C67A152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7"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6C67A152">
              <w:rPr>
                <w:rFonts w:ascii="Arial" w:eastAsia="Arial" w:hAnsi="Arial" w:cs="Arial"/>
                <w:sz w:val="24"/>
                <w:szCs w:val="24"/>
              </w:rPr>
              <w:t>Visors</w:t>
            </w:r>
            <w:r>
              <w:br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Hand Sanitizer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Hand Soap</w:t>
            </w:r>
            <w:r>
              <w:br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C67A152" w:rsidTr="6C67A15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  <w:r w:rsidRPr="6C67A152">
              <w:rPr>
                <w:rFonts w:ascii="Arial" w:hAnsi="Arial" w:cs="Arial"/>
                <w:sz w:val="24"/>
                <w:szCs w:val="24"/>
              </w:rPr>
              <w:t>Clinical Waste Bags</w:t>
            </w:r>
            <w:r>
              <w:br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C67A152" w:rsidRDefault="6C67A152" w:rsidP="6C67A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1D7" w:rsidRDefault="00AD21D7" w:rsidP="6C67A152">
      <w:pPr>
        <w:ind w:left="567"/>
        <w:rPr>
          <w:rFonts w:ascii="Arial" w:hAnsi="Arial" w:cs="Arial"/>
          <w:sz w:val="24"/>
          <w:szCs w:val="24"/>
        </w:rPr>
      </w:pPr>
    </w:p>
    <w:p w:rsidR="6C67A152" w:rsidRDefault="6C67A152" w:rsidP="4C934143">
      <w:pPr>
        <w:rPr>
          <w:rFonts w:ascii="Arial" w:hAnsi="Arial" w:cs="Arial"/>
          <w:sz w:val="24"/>
          <w:szCs w:val="24"/>
        </w:rPr>
      </w:pPr>
    </w:p>
    <w:p w:rsidR="4C934143" w:rsidRDefault="4C934143" w:rsidP="4C934143">
      <w:pPr>
        <w:rPr>
          <w:rFonts w:ascii="Arial" w:hAnsi="Arial" w:cs="Arial"/>
          <w:sz w:val="24"/>
          <w:szCs w:val="24"/>
        </w:rPr>
      </w:pPr>
    </w:p>
    <w:p w:rsidR="6C67A152" w:rsidRDefault="6C67A152" w:rsidP="4C934143">
      <w:pPr>
        <w:rPr>
          <w:rFonts w:ascii="Arial" w:hAnsi="Arial" w:cs="Arial"/>
          <w:sz w:val="24"/>
          <w:szCs w:val="24"/>
        </w:rPr>
        <w:sectPr w:rsidR="6C67A152" w:rsidSect="00FE0CD4">
          <w:headerReference w:type="default" r:id="rId15"/>
          <w:footerReference w:type="default" r:id="rId16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:rsidR="00772774" w:rsidRPr="00426FAA" w:rsidRDefault="00772774" w:rsidP="6C67A15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6C67A152">
        <w:rPr>
          <w:rFonts w:ascii="Arial" w:hAnsi="Arial" w:cs="Arial"/>
          <w:b/>
          <w:bCs/>
          <w:sz w:val="24"/>
          <w:szCs w:val="24"/>
        </w:rPr>
        <w:lastRenderedPageBreak/>
        <w:t>Annex B to</w:t>
      </w:r>
      <w:r>
        <w:br/>
      </w:r>
      <w:r w:rsidRPr="6C67A152">
        <w:rPr>
          <w:rFonts w:ascii="Arial" w:hAnsi="Arial" w:cs="Arial"/>
          <w:b/>
          <w:bCs/>
          <w:sz w:val="24"/>
          <w:szCs w:val="24"/>
        </w:rPr>
        <w:t>North Yorkshire LRF PPE Request Form</w:t>
      </w:r>
      <w:r>
        <w:br/>
      </w:r>
      <w:r w:rsidR="5396FF6C" w:rsidRPr="6C67A152">
        <w:rPr>
          <w:rFonts w:ascii="Arial" w:hAnsi="Arial" w:cs="Arial"/>
          <w:b/>
          <w:bCs/>
          <w:sz w:val="24"/>
          <w:szCs w:val="24"/>
        </w:rPr>
        <w:t>Version 6</w:t>
      </w:r>
      <w:r w:rsidRPr="6C67A15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6ADF" w:rsidRPr="000A6ADF" w:rsidRDefault="000A6ADF">
      <w:pPr>
        <w:rPr>
          <w:b/>
          <w:noProof/>
          <w:lang w:eastAsia="en-GB"/>
        </w:rPr>
      </w:pPr>
      <w:r w:rsidRPr="000A6ADF">
        <w:rPr>
          <w:rFonts w:ascii="Arial" w:hAnsi="Arial" w:cs="Arial"/>
          <w:b/>
          <w:color w:val="000000"/>
          <w:sz w:val="24"/>
          <w:szCs w:val="24"/>
        </w:rPr>
        <w:t xml:space="preserve">PPE </w:t>
      </w: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Pr="000A6ADF">
        <w:rPr>
          <w:rFonts w:ascii="Arial" w:hAnsi="Arial" w:cs="Arial"/>
          <w:b/>
          <w:color w:val="000000"/>
          <w:sz w:val="24"/>
          <w:szCs w:val="24"/>
        </w:rPr>
        <w:t>rd</w:t>
      </w:r>
      <w:r>
        <w:rPr>
          <w:rFonts w:ascii="Arial" w:hAnsi="Arial" w:cs="Arial"/>
          <w:b/>
          <w:color w:val="000000"/>
          <w:sz w:val="24"/>
          <w:szCs w:val="24"/>
        </w:rPr>
        <w:t>ering O</w:t>
      </w:r>
      <w:r w:rsidRPr="000A6ADF">
        <w:rPr>
          <w:rFonts w:ascii="Arial" w:hAnsi="Arial" w:cs="Arial"/>
          <w:b/>
          <w:color w:val="000000"/>
          <w:sz w:val="24"/>
          <w:szCs w:val="24"/>
        </w:rPr>
        <w:t>verview</w:t>
      </w:r>
    </w:p>
    <w:p w:rsidR="00772774" w:rsidRDefault="0089312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5F6461" wp14:editId="2C261D03">
            <wp:extent cx="7563268" cy="438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9745" t="12965" r="53516" b="11245"/>
                    <a:stretch/>
                  </pic:blipFill>
                  <pic:spPr bwMode="auto">
                    <a:xfrm>
                      <a:off x="0" y="0"/>
                      <a:ext cx="7570228" cy="4391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2774" w:rsidSect="00772774">
      <w:headerReference w:type="default" r:id="rId18"/>
      <w:footerReference w:type="default" r:id="rId19"/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8" w:rsidRDefault="00F25B18" w:rsidP="00243FAD">
      <w:r>
        <w:separator/>
      </w:r>
    </w:p>
  </w:endnote>
  <w:endnote w:type="continuationSeparator" w:id="0">
    <w:p w:rsidR="00F25B18" w:rsidRDefault="00F25B18" w:rsidP="0024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726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48DC" w:rsidRDefault="005D48DC">
            <w:pPr>
              <w:pStyle w:val="Footer"/>
              <w:jc w:val="right"/>
            </w:pPr>
            <w:r w:rsidRPr="005D48DC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067D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D48D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067D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48DC" w:rsidRDefault="005D4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676997"/>
      <w:docPartObj>
        <w:docPartGallery w:val="Page Numbers (Bottom of Page)"/>
        <w:docPartUnique/>
      </w:docPartObj>
    </w:sdtPr>
    <w:sdtEndPr/>
    <w:sdtContent>
      <w:sdt>
        <w:sdtPr>
          <w:id w:val="-1510220007"/>
          <w:docPartObj>
            <w:docPartGallery w:val="Page Numbers (Top of Page)"/>
            <w:docPartUnique/>
          </w:docPartObj>
        </w:sdtPr>
        <w:sdtEndPr/>
        <w:sdtContent>
          <w:p w:rsidR="005D48DC" w:rsidRDefault="005D48DC">
            <w:pPr>
              <w:pStyle w:val="Footer"/>
              <w:jc w:val="right"/>
            </w:pPr>
            <w:r w:rsidRPr="005D48DC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067D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D48D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067D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Pr="005D4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48DC" w:rsidRDefault="005D4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8" w:rsidRDefault="00F25B18" w:rsidP="00243FAD">
      <w:r>
        <w:separator/>
      </w:r>
    </w:p>
  </w:footnote>
  <w:footnote w:type="continuationSeparator" w:id="0">
    <w:p w:rsidR="00F25B18" w:rsidRDefault="00F25B18" w:rsidP="00243FAD">
      <w:r>
        <w:continuationSeparator/>
      </w:r>
    </w:p>
  </w:footnote>
  <w:footnote w:id="1">
    <w:p w:rsidR="00057DE5" w:rsidRPr="00057DE5" w:rsidRDefault="00AD21D7">
      <w:pPr>
        <w:pStyle w:val="FootnoteText"/>
        <w:rPr>
          <w:rFonts w:ascii="Arial" w:hAnsi="Arial" w:cs="Arial"/>
        </w:rPr>
      </w:pPr>
      <w:proofErr w:type="gramStart"/>
      <w:r w:rsidRPr="00AD21D7">
        <w:rPr>
          <w:rFonts w:ascii="Arial" w:hAnsi="Arial" w:cs="Arial"/>
          <w:sz w:val="12"/>
          <w:szCs w:val="12"/>
        </w:rPr>
        <w:t>1</w:t>
      </w:r>
      <w:proofErr w:type="gramEnd"/>
      <w:r w:rsidRPr="00AD21D7">
        <w:rPr>
          <w:rFonts w:ascii="Arial" w:hAnsi="Arial" w:cs="Arial"/>
          <w:sz w:val="12"/>
          <w:szCs w:val="12"/>
        </w:rPr>
        <w:t>, 2,</w:t>
      </w:r>
      <w:r>
        <w:rPr>
          <w:rFonts w:ascii="Arial" w:hAnsi="Arial" w:cs="Arial"/>
          <w:sz w:val="12"/>
          <w:szCs w:val="12"/>
        </w:rPr>
        <w:t xml:space="preserve"> </w:t>
      </w:r>
      <w:r w:rsidRPr="00AD21D7">
        <w:rPr>
          <w:rFonts w:ascii="Arial" w:hAnsi="Arial" w:cs="Arial"/>
          <w:sz w:val="12"/>
          <w:szCs w:val="12"/>
        </w:rPr>
        <w:t>3</w:t>
      </w:r>
      <w:r>
        <w:rPr>
          <w:rFonts w:ascii="Arial" w:hAnsi="Arial" w:cs="Arial"/>
        </w:rPr>
        <w:t xml:space="preserve"> </w:t>
      </w:r>
      <w:r w:rsidR="00057DE5" w:rsidRPr="00057DE5">
        <w:rPr>
          <w:rFonts w:ascii="Arial" w:hAnsi="Arial" w:cs="Arial"/>
        </w:rPr>
        <w:t>Please view the mask direction and guidance on page 5 to ensure the correct mask is requested.</w:t>
      </w:r>
    </w:p>
  </w:footnote>
  <w:footnote w:id="2">
    <w:p w:rsidR="00057DE5" w:rsidRPr="00057DE5" w:rsidRDefault="00057DE5" w:rsidP="00057DE5">
      <w:pPr>
        <w:pStyle w:val="FootnoteText"/>
        <w:rPr>
          <w:rFonts w:ascii="Arial" w:hAnsi="Arial" w:cs="Arial"/>
        </w:rPr>
      </w:pPr>
    </w:p>
  </w:footnote>
  <w:footnote w:id="3">
    <w:p w:rsidR="00057DE5" w:rsidRPr="00057DE5" w:rsidRDefault="00057DE5" w:rsidP="00057DE5">
      <w:pPr>
        <w:pStyle w:val="FootnoteText"/>
        <w:rPr>
          <w:rFonts w:ascii="Arial" w:hAnsi="Arial" w:cs="Arial"/>
        </w:rPr>
      </w:pPr>
    </w:p>
  </w:footnote>
  <w:footnote w:id="4">
    <w:p w:rsidR="6C67A152" w:rsidRDefault="6C67A152" w:rsidP="6C67A152">
      <w:pPr>
        <w:pStyle w:val="FootnoteText"/>
        <w:rPr>
          <w:rFonts w:ascii="Arial" w:hAnsi="Arial" w:cs="Arial"/>
        </w:rPr>
      </w:pPr>
      <w:proofErr w:type="gramStart"/>
      <w:r w:rsidRPr="6C67A152">
        <w:rPr>
          <w:rFonts w:ascii="Arial" w:hAnsi="Arial" w:cs="Arial"/>
          <w:sz w:val="12"/>
          <w:szCs w:val="12"/>
        </w:rPr>
        <w:t>1</w:t>
      </w:r>
      <w:proofErr w:type="gramEnd"/>
      <w:r w:rsidRPr="6C67A152">
        <w:rPr>
          <w:rFonts w:ascii="Arial" w:hAnsi="Arial" w:cs="Arial"/>
          <w:sz w:val="12"/>
          <w:szCs w:val="12"/>
        </w:rPr>
        <w:t>, 2, 3</w:t>
      </w:r>
      <w:r w:rsidRPr="6C67A152">
        <w:rPr>
          <w:rFonts w:ascii="Arial" w:hAnsi="Arial" w:cs="Arial"/>
        </w:rPr>
        <w:t xml:space="preserve"> Please view the mask direction and guidance on page 5 to ensure the correct mask is requested.</w:t>
      </w:r>
    </w:p>
  </w:footnote>
  <w:footnote w:id="5">
    <w:p w:rsidR="002B6921" w:rsidRDefault="002B6921"/>
  </w:footnote>
  <w:footnote w:id="6">
    <w:p w:rsidR="6C67A152" w:rsidRDefault="6C67A152" w:rsidP="6C67A152">
      <w:pPr>
        <w:pStyle w:val="FootnoteText"/>
        <w:rPr>
          <w:rFonts w:ascii="Arial" w:hAnsi="Arial" w:cs="Arial"/>
        </w:rPr>
      </w:pPr>
    </w:p>
  </w:footnote>
  <w:footnote w:id="7">
    <w:p w:rsidR="6C67A152" w:rsidRDefault="6C67A152" w:rsidP="6C67A152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67A152" w:rsidTr="6C67A152">
      <w:tc>
        <w:tcPr>
          <w:tcW w:w="3009" w:type="dxa"/>
        </w:tcPr>
        <w:p w:rsidR="6C67A152" w:rsidRDefault="6C67A152" w:rsidP="6C67A152">
          <w:pPr>
            <w:pStyle w:val="Header"/>
            <w:ind w:left="-115"/>
          </w:pPr>
        </w:p>
      </w:tc>
      <w:tc>
        <w:tcPr>
          <w:tcW w:w="3009" w:type="dxa"/>
        </w:tcPr>
        <w:p w:rsidR="6C67A152" w:rsidRDefault="6C67A152" w:rsidP="6C67A152">
          <w:pPr>
            <w:pStyle w:val="Header"/>
            <w:jc w:val="center"/>
          </w:pPr>
        </w:p>
      </w:tc>
      <w:tc>
        <w:tcPr>
          <w:tcW w:w="3009" w:type="dxa"/>
        </w:tcPr>
        <w:p w:rsidR="6C67A152" w:rsidRDefault="6C67A152" w:rsidP="6C67A152">
          <w:pPr>
            <w:pStyle w:val="Header"/>
            <w:ind w:right="-115"/>
            <w:jc w:val="right"/>
          </w:pPr>
        </w:p>
      </w:tc>
    </w:tr>
  </w:tbl>
  <w:p w:rsidR="6C67A152" w:rsidRDefault="6C67A152" w:rsidP="6C67A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54"/>
      <w:gridCol w:w="4754"/>
      <w:gridCol w:w="4754"/>
    </w:tblGrid>
    <w:tr w:rsidR="6C67A152" w:rsidTr="6C67A152">
      <w:tc>
        <w:tcPr>
          <w:tcW w:w="4754" w:type="dxa"/>
        </w:tcPr>
        <w:p w:rsidR="6C67A152" w:rsidRDefault="6C67A152" w:rsidP="6C67A152">
          <w:pPr>
            <w:pStyle w:val="Header"/>
            <w:ind w:left="-115"/>
          </w:pPr>
        </w:p>
      </w:tc>
      <w:tc>
        <w:tcPr>
          <w:tcW w:w="4754" w:type="dxa"/>
        </w:tcPr>
        <w:p w:rsidR="6C67A152" w:rsidRDefault="6C67A152" w:rsidP="6C67A152">
          <w:pPr>
            <w:pStyle w:val="Header"/>
            <w:jc w:val="center"/>
          </w:pPr>
        </w:p>
      </w:tc>
      <w:tc>
        <w:tcPr>
          <w:tcW w:w="4754" w:type="dxa"/>
        </w:tcPr>
        <w:p w:rsidR="6C67A152" w:rsidRDefault="6C67A152" w:rsidP="6C67A152">
          <w:pPr>
            <w:pStyle w:val="Header"/>
            <w:ind w:right="-115"/>
            <w:jc w:val="right"/>
          </w:pPr>
        </w:p>
      </w:tc>
    </w:tr>
  </w:tbl>
  <w:p w:rsidR="6C67A152" w:rsidRDefault="6C67A152" w:rsidP="6C67A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3A0"/>
    <w:multiLevelType w:val="multilevel"/>
    <w:tmpl w:val="CBF8A1C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2D24E9C"/>
    <w:multiLevelType w:val="multilevel"/>
    <w:tmpl w:val="CBF8A1C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6A33C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0414C6E"/>
    <w:multiLevelType w:val="hybridMultilevel"/>
    <w:tmpl w:val="9C6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F3528"/>
    <w:multiLevelType w:val="hybridMultilevel"/>
    <w:tmpl w:val="0F8E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77288"/>
    <w:multiLevelType w:val="hybridMultilevel"/>
    <w:tmpl w:val="66D214A0"/>
    <w:lvl w:ilvl="0" w:tplc="03CCF77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B787F"/>
    <w:multiLevelType w:val="hybridMultilevel"/>
    <w:tmpl w:val="B028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AA"/>
    <w:rsid w:val="00057DE5"/>
    <w:rsid w:val="000A6ADF"/>
    <w:rsid w:val="000A7529"/>
    <w:rsid w:val="00146981"/>
    <w:rsid w:val="00243FAD"/>
    <w:rsid w:val="002979C1"/>
    <w:rsid w:val="002B6921"/>
    <w:rsid w:val="002E6115"/>
    <w:rsid w:val="0033577A"/>
    <w:rsid w:val="00344B13"/>
    <w:rsid w:val="00426FAA"/>
    <w:rsid w:val="00461C7B"/>
    <w:rsid w:val="004D2A9D"/>
    <w:rsid w:val="004E1140"/>
    <w:rsid w:val="004F0DDE"/>
    <w:rsid w:val="005D48DC"/>
    <w:rsid w:val="006421E2"/>
    <w:rsid w:val="00650F5E"/>
    <w:rsid w:val="00687A81"/>
    <w:rsid w:val="00691F8B"/>
    <w:rsid w:val="0071741E"/>
    <w:rsid w:val="00772774"/>
    <w:rsid w:val="007A7A09"/>
    <w:rsid w:val="008461AC"/>
    <w:rsid w:val="008504B7"/>
    <w:rsid w:val="00876C5E"/>
    <w:rsid w:val="008928B4"/>
    <w:rsid w:val="00893129"/>
    <w:rsid w:val="009D3D3E"/>
    <w:rsid w:val="00A57253"/>
    <w:rsid w:val="00AD21D7"/>
    <w:rsid w:val="00AF4537"/>
    <w:rsid w:val="00B406C8"/>
    <w:rsid w:val="00B50B3C"/>
    <w:rsid w:val="00B6710A"/>
    <w:rsid w:val="00B8575F"/>
    <w:rsid w:val="00BB5B9B"/>
    <w:rsid w:val="00C213A2"/>
    <w:rsid w:val="00C232FD"/>
    <w:rsid w:val="00CE4C8A"/>
    <w:rsid w:val="00D04030"/>
    <w:rsid w:val="00D86515"/>
    <w:rsid w:val="00DE0D43"/>
    <w:rsid w:val="00E12A78"/>
    <w:rsid w:val="00E33555"/>
    <w:rsid w:val="00F067D6"/>
    <w:rsid w:val="00F233BE"/>
    <w:rsid w:val="00F25B18"/>
    <w:rsid w:val="00FE0CD4"/>
    <w:rsid w:val="04897C79"/>
    <w:rsid w:val="05BC9C41"/>
    <w:rsid w:val="05FD8F44"/>
    <w:rsid w:val="06A82AEC"/>
    <w:rsid w:val="0A754456"/>
    <w:rsid w:val="0E28177F"/>
    <w:rsid w:val="1EE3E0E5"/>
    <w:rsid w:val="1F4A4FA4"/>
    <w:rsid w:val="2344E9E2"/>
    <w:rsid w:val="2FBDC09B"/>
    <w:rsid w:val="328F7BC1"/>
    <w:rsid w:val="339E2309"/>
    <w:rsid w:val="341673E0"/>
    <w:rsid w:val="35F1959F"/>
    <w:rsid w:val="38CA5C55"/>
    <w:rsid w:val="3956F9B3"/>
    <w:rsid w:val="3C6950D1"/>
    <w:rsid w:val="45991D92"/>
    <w:rsid w:val="4A5040D2"/>
    <w:rsid w:val="4BB38C7E"/>
    <w:rsid w:val="4C934143"/>
    <w:rsid w:val="4DE397C9"/>
    <w:rsid w:val="52AA4C5D"/>
    <w:rsid w:val="5396FF6C"/>
    <w:rsid w:val="552D51D4"/>
    <w:rsid w:val="5F2649BB"/>
    <w:rsid w:val="617612B7"/>
    <w:rsid w:val="62A55779"/>
    <w:rsid w:val="686C5CDB"/>
    <w:rsid w:val="6A6EAD6A"/>
    <w:rsid w:val="6C67A152"/>
    <w:rsid w:val="6D02C237"/>
    <w:rsid w:val="6D06C4C1"/>
    <w:rsid w:val="72A5F744"/>
    <w:rsid w:val="738CC32D"/>
    <w:rsid w:val="73B1F405"/>
    <w:rsid w:val="73F24AE7"/>
    <w:rsid w:val="751618F7"/>
    <w:rsid w:val="78E282A3"/>
    <w:rsid w:val="79BF9B99"/>
    <w:rsid w:val="7E1FA9D7"/>
    <w:rsid w:val="7E77C00E"/>
    <w:rsid w:val="7F9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6FAA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426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3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AD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C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C5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6FAA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426F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3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AD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C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C5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vid19PPE@northyorks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covid19PPE@northyorks.gov.uk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vid19PPE@northyork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0" ma:contentTypeDescription="Create a new document." ma:contentTypeScope="" ma:versionID="88f6aeb60e2a835c86e80b2b803557fe">
  <xsd:schema xmlns:xsd="http://www.w3.org/2001/XMLSchema" xmlns:xs="http://www.w3.org/2001/XMLSchema" xmlns:p="http://schemas.microsoft.com/office/2006/metadata/properties" xmlns:ns2="bec4a858-df31-4a3c-93e5-0f187e9356fe" targetNamespace="http://schemas.microsoft.com/office/2006/metadata/properties" ma:root="true" ma:fieldsID="4c994de3aa6cefddee991188573c3cb9" ns2:_="">
    <xsd:import namespace="bec4a858-df31-4a3c-93e5-0f187e93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F5A2-DE8E-4AAC-94B3-A79BB067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a858-df31-4a3c-93e5-0f187e93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E7492-8366-47AB-9189-1C26E4EA1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0DF75-A998-4D1E-B99B-2AB970765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6D2993-09B4-470E-836C-BA5311E9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Ivison</dc:creator>
  <cp:lastModifiedBy>Sam, Varo</cp:lastModifiedBy>
  <cp:revision>2</cp:revision>
  <dcterms:created xsi:type="dcterms:W3CDTF">2020-05-29T08:58:00Z</dcterms:created>
  <dcterms:modified xsi:type="dcterms:W3CDTF">2020-05-29T08:58:00Z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0x0101002FF5411602BE394FAB134E021BB412D6</vt:lpwstr>
  </property>
</Properties>
</file>