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46" w:rsidRPr="00335246" w:rsidRDefault="00BD3021" w:rsidP="00335246">
      <w:pPr>
        <w:rPr>
          <w:rFonts w:cs="Arial"/>
          <w:b/>
          <w:sz w:val="72"/>
          <w:szCs w:val="72"/>
        </w:rPr>
      </w:pPr>
      <w:r w:rsidRPr="00335246"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C2A86" wp14:editId="656814F1">
                <wp:simplePos x="0" y="0"/>
                <wp:positionH relativeFrom="column">
                  <wp:posOffset>52705</wp:posOffset>
                </wp:positionH>
                <wp:positionV relativeFrom="paragraph">
                  <wp:posOffset>-4445</wp:posOffset>
                </wp:positionV>
                <wp:extent cx="7981950" cy="1171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21" w:rsidRPr="00BD3021" w:rsidRDefault="006B4EB4" w:rsidP="00335246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Need help and advice </w:t>
                            </w:r>
                            <w:r w:rsidR="00626289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this </w:t>
                            </w:r>
                            <w:r w:rsidR="00EC51B3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May</w:t>
                            </w:r>
                            <w:r w:rsidR="00626289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bank holiday</w:t>
                            </w:r>
                            <w:r w:rsidR="00335246" w:rsidRPr="00BD3021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? </w:t>
                            </w:r>
                          </w:p>
                          <w:p w:rsidR="00BD3021" w:rsidRPr="00BD3021" w:rsidRDefault="00BD3021" w:rsidP="00335246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673273" w:rsidRDefault="00E72D63" w:rsidP="00335246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GP practices are closed </w:t>
                            </w:r>
                            <w:r w:rsidR="006B4EB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62628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EC51B3">
                              <w:rPr>
                                <w:rFonts w:cs="Arial"/>
                                <w:sz w:val="28"/>
                                <w:szCs w:val="28"/>
                              </w:rPr>
                              <w:t>25 May 2020</w:t>
                            </w:r>
                            <w:r w:rsidR="0062628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302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but you can get help from your local pharmacy. </w:t>
                            </w:r>
                            <w:r w:rsidR="00BD3021" w:rsidRPr="00BD302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3273" w:rsidRPr="00673273" w:rsidRDefault="00673273" w:rsidP="00335246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335246" w:rsidRPr="00BD3021" w:rsidRDefault="00335246" w:rsidP="00335246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BD3021">
                              <w:rPr>
                                <w:rFonts w:cs="Arial"/>
                                <w:sz w:val="28"/>
                                <w:szCs w:val="28"/>
                              </w:rPr>
                              <w:t>Specialist medicines for palliative care a</w:t>
                            </w:r>
                            <w:r w:rsidR="00EC51B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re available at some pharmacies. Go to </w:t>
                            </w:r>
                            <w:hyperlink r:id="rId7" w:history="1">
                              <w:r w:rsidR="00EC51B3" w:rsidRPr="00EC51B3">
                                <w:rPr>
                                  <w:rStyle w:val="Hyperlink"/>
                                  <w:rFonts w:cs="Arial"/>
                                  <w:color w:val="0070C0"/>
                                  <w:sz w:val="28"/>
                                  <w:szCs w:val="28"/>
                                </w:rPr>
                                <w:t>www.nhs.uk</w:t>
                              </w:r>
                            </w:hyperlink>
                            <w:r w:rsidR="00EC51B3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for more information </w:t>
                            </w:r>
                          </w:p>
                          <w:p w:rsidR="00335246" w:rsidRDefault="00335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-.35pt;width:62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" stroked="f">
                <v:textbox>
                  <w:txbxContent>
                    <w:p w:rsidR="00BD3021" w:rsidRPr="00BD3021" w:rsidRDefault="006B4EB4" w:rsidP="00335246">
                      <w:pPr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Need help and advice </w:t>
                      </w:r>
                      <w:r w:rsidR="00626289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this </w:t>
                      </w:r>
                      <w:r w:rsidR="00EC51B3">
                        <w:rPr>
                          <w:rFonts w:cs="Arial"/>
                          <w:b/>
                          <w:sz w:val="36"/>
                          <w:szCs w:val="36"/>
                        </w:rPr>
                        <w:t>May</w:t>
                      </w:r>
                      <w:r w:rsidR="00626289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bank holiday</w:t>
                      </w:r>
                      <w:r w:rsidR="00335246" w:rsidRPr="00BD3021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? </w:t>
                      </w:r>
                    </w:p>
                    <w:p w:rsidR="00BD3021" w:rsidRPr="00BD3021" w:rsidRDefault="00BD3021" w:rsidP="00335246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673273" w:rsidRDefault="00E72D63" w:rsidP="00335246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GP practices are closed </w:t>
                      </w:r>
                      <w:r w:rsidR="006B4EB4">
                        <w:rPr>
                          <w:rFonts w:cs="Arial"/>
                          <w:sz w:val="28"/>
                          <w:szCs w:val="28"/>
                        </w:rPr>
                        <w:t xml:space="preserve">on </w:t>
                      </w:r>
                      <w:r w:rsidR="00626289">
                        <w:rPr>
                          <w:rFonts w:cs="Arial"/>
                          <w:sz w:val="28"/>
                          <w:szCs w:val="28"/>
                        </w:rPr>
                        <w:t xml:space="preserve">the </w:t>
                      </w:r>
                      <w:r w:rsidR="00EC51B3">
                        <w:rPr>
                          <w:rFonts w:cs="Arial"/>
                          <w:sz w:val="28"/>
                          <w:szCs w:val="28"/>
                        </w:rPr>
                        <w:t>25 May 2020</w:t>
                      </w:r>
                      <w:r w:rsidR="00626289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="00BD3021">
                        <w:rPr>
                          <w:rFonts w:cs="Arial"/>
                          <w:sz w:val="28"/>
                          <w:szCs w:val="28"/>
                        </w:rPr>
                        <w:t xml:space="preserve">but you can get help from your local pharmacy. </w:t>
                      </w:r>
                      <w:r w:rsidR="00BD3021" w:rsidRPr="00BD3021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3273" w:rsidRPr="00673273" w:rsidRDefault="00673273" w:rsidP="00335246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335246" w:rsidRPr="00BD3021" w:rsidRDefault="00335246" w:rsidP="00335246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BD3021">
                        <w:rPr>
                          <w:rFonts w:cs="Arial"/>
                          <w:sz w:val="28"/>
                          <w:szCs w:val="28"/>
                        </w:rPr>
                        <w:t>Specialist medicines for palliative care a</w:t>
                      </w:r>
                      <w:r w:rsidR="00EC51B3">
                        <w:rPr>
                          <w:rFonts w:cs="Arial"/>
                          <w:sz w:val="28"/>
                          <w:szCs w:val="28"/>
                        </w:rPr>
                        <w:t xml:space="preserve">re available at some pharmacies. Go to </w:t>
                      </w:r>
                      <w:hyperlink r:id="rId8" w:history="1">
                        <w:r w:rsidR="00EC51B3" w:rsidRPr="00EC51B3">
                          <w:rPr>
                            <w:rStyle w:val="Hyperlink"/>
                            <w:rFonts w:cs="Arial"/>
                            <w:color w:val="0070C0"/>
                            <w:sz w:val="28"/>
                            <w:szCs w:val="28"/>
                          </w:rPr>
                          <w:t>www.nhs.uk</w:t>
                        </w:r>
                      </w:hyperlink>
                      <w:r w:rsidR="00EC51B3">
                        <w:rPr>
                          <w:rFonts w:cs="Arial"/>
                          <w:sz w:val="28"/>
                          <w:szCs w:val="28"/>
                        </w:rPr>
                        <w:t xml:space="preserve"> for more information </w:t>
                      </w:r>
                    </w:p>
                    <w:p w:rsidR="00335246" w:rsidRDefault="00335246"/>
                  </w:txbxContent>
                </v:textbox>
              </v:shape>
            </w:pict>
          </mc:Fallback>
        </mc:AlternateContent>
      </w:r>
      <w:r w:rsidRPr="00335246">
        <w:rPr>
          <w:rFonts w:cs="Arial"/>
          <w:b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5D815" wp14:editId="2EFF88B4">
                <wp:simplePos x="0" y="0"/>
                <wp:positionH relativeFrom="column">
                  <wp:posOffset>8082280</wp:posOffset>
                </wp:positionH>
                <wp:positionV relativeFrom="paragraph">
                  <wp:posOffset>-71120</wp:posOffset>
                </wp:positionV>
                <wp:extent cx="2209800" cy="9810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46" w:rsidRDefault="0033524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D61256" wp14:editId="608A4B20">
                                  <wp:extent cx="1989761" cy="84328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761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6.4pt;margin-top:-5.6pt;width:174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" stroked="f">
                <v:textbox>
                  <w:txbxContent>
                    <w:p w:rsidR="00335246" w:rsidRDefault="0033524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D61256" wp14:editId="608A4B20">
                            <wp:extent cx="1989761" cy="84328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9761" cy="843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5246">
        <w:rPr>
          <w:rFonts w:cs="Arial"/>
          <w:b/>
          <w:sz w:val="72"/>
          <w:szCs w:val="72"/>
        </w:rPr>
        <w:t xml:space="preserve"> </w:t>
      </w:r>
    </w:p>
    <w:p w:rsidR="00335246" w:rsidRDefault="00335246" w:rsidP="00D7505C">
      <w:pPr>
        <w:rPr>
          <w:rFonts w:cs="Arial"/>
          <w:sz w:val="22"/>
          <w:szCs w:val="22"/>
        </w:rPr>
      </w:pPr>
    </w:p>
    <w:p w:rsidR="00335246" w:rsidRDefault="00335246" w:rsidP="00D7505C">
      <w:pPr>
        <w:rPr>
          <w:rFonts w:cs="Arial"/>
          <w:sz w:val="22"/>
          <w:szCs w:val="22"/>
        </w:rPr>
      </w:pPr>
    </w:p>
    <w:p w:rsidR="00BD3021" w:rsidRDefault="00BD3021" w:rsidP="00D7505C">
      <w:pPr>
        <w:rPr>
          <w:rFonts w:cs="Arial"/>
          <w:sz w:val="22"/>
          <w:szCs w:val="22"/>
        </w:rPr>
      </w:pPr>
    </w:p>
    <w:p w:rsidR="00F811AB" w:rsidRDefault="00F811AB" w:rsidP="00D7505C">
      <w:pPr>
        <w:rPr>
          <w:rFonts w:cs="Arial"/>
          <w:sz w:val="22"/>
          <w:szCs w:val="22"/>
        </w:rPr>
      </w:pPr>
    </w:p>
    <w:p w:rsidR="00673273" w:rsidRDefault="00673273" w:rsidP="00D7505C">
      <w:pPr>
        <w:rPr>
          <w:rFonts w:cs="Arial"/>
          <w:sz w:val="22"/>
          <w:szCs w:val="22"/>
        </w:rPr>
      </w:pPr>
    </w:p>
    <w:p w:rsidR="00673273" w:rsidRPr="00D7505C" w:rsidRDefault="00673273" w:rsidP="00D7505C">
      <w:pPr>
        <w:rPr>
          <w:rFonts w:cs="Arial"/>
          <w:sz w:val="22"/>
          <w:szCs w:val="22"/>
        </w:rPr>
      </w:pP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22"/>
        <w:gridCol w:w="5088"/>
        <w:gridCol w:w="1559"/>
        <w:gridCol w:w="2791"/>
      </w:tblGrid>
      <w:tr w:rsidR="00EC51B3" w:rsidRPr="00EC51B3" w:rsidTr="00EC51B3">
        <w:trPr>
          <w:trHeight w:val="454"/>
        </w:trPr>
        <w:tc>
          <w:tcPr>
            <w:tcW w:w="866" w:type="dxa"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/>
                <w:bCs w:val="0"/>
                <w:color w:val="FFFFFF" w:themeColor="background1"/>
                <w:sz w:val="12"/>
                <w:szCs w:val="12"/>
                <w:lang w:eastAsia="en-GB"/>
              </w:rPr>
            </w:pPr>
          </w:p>
          <w:p w:rsidR="00EC51B3" w:rsidRPr="00EC51B3" w:rsidRDefault="00EC51B3" w:rsidP="00EC51B3">
            <w:pPr>
              <w:spacing w:line="276" w:lineRule="auto"/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</w:pPr>
            <w:r w:rsidRPr="00EC51B3"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  <w:t>Area</w:t>
            </w:r>
          </w:p>
        </w:tc>
        <w:tc>
          <w:tcPr>
            <w:tcW w:w="4722" w:type="dxa"/>
            <w:shd w:val="clear" w:color="auto" w:fill="0070C0"/>
            <w:noWrap/>
            <w:vAlign w:val="center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</w:pPr>
            <w:r w:rsidRPr="00EC51B3"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  <w:t>Pharmacy name</w:t>
            </w:r>
          </w:p>
        </w:tc>
        <w:tc>
          <w:tcPr>
            <w:tcW w:w="5088" w:type="dxa"/>
            <w:shd w:val="clear" w:color="auto" w:fill="0070C0"/>
            <w:noWrap/>
            <w:vAlign w:val="center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</w:pPr>
            <w:r w:rsidRPr="00EC51B3"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  <w:t>Address</w:t>
            </w:r>
          </w:p>
        </w:tc>
        <w:tc>
          <w:tcPr>
            <w:tcW w:w="1559" w:type="dxa"/>
            <w:shd w:val="clear" w:color="auto" w:fill="0070C0"/>
            <w:noWrap/>
            <w:vAlign w:val="center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</w:pPr>
            <w:r w:rsidRPr="00EC51B3"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  <w:t>Postcode</w:t>
            </w:r>
          </w:p>
        </w:tc>
        <w:tc>
          <w:tcPr>
            <w:tcW w:w="2791" w:type="dxa"/>
            <w:shd w:val="clear" w:color="auto" w:fill="0070C0"/>
            <w:vAlign w:val="center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</w:pPr>
            <w:r w:rsidRPr="00EC51B3"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  <w:t>Opening hours</w:t>
            </w:r>
          </w:p>
        </w:tc>
      </w:tr>
      <w:tr w:rsidR="00EC51B3" w:rsidRPr="00EC51B3" w:rsidTr="00EC5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C51B3" w:rsidRPr="00EC51B3" w:rsidRDefault="00EC51B3" w:rsidP="00EC51B3">
            <w:pPr>
              <w:spacing w:after="200" w:line="276" w:lineRule="auto"/>
              <w:rPr>
                <w:rFonts w:eastAsiaTheme="minorHAnsi" w:cs="Arial"/>
                <w:b/>
                <w:bCs w:val="0"/>
                <w:color w:val="FFFFFF" w:themeColor="background1"/>
                <w:szCs w:val="24"/>
              </w:rPr>
            </w:pPr>
            <w:r w:rsidRPr="00EC51B3">
              <w:rPr>
                <w:rFonts w:eastAsiaTheme="minorHAnsi" w:cs="Arial"/>
                <w:b/>
                <w:bCs w:val="0"/>
                <w:color w:val="FFFFFF" w:themeColor="background1"/>
                <w:szCs w:val="24"/>
              </w:rPr>
              <w:t>Selby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after="200" w:line="276" w:lineRule="auto"/>
              <w:rPr>
                <w:rFonts w:eastAsiaTheme="minorHAnsi" w:cs="Arial"/>
                <w:bCs w:val="0"/>
                <w:color w:val="000000"/>
                <w:szCs w:val="24"/>
              </w:rPr>
            </w:pPr>
            <w:r w:rsidRPr="00EC51B3">
              <w:rPr>
                <w:rFonts w:eastAsiaTheme="minorHAnsi" w:cs="Arial"/>
                <w:bCs w:val="0"/>
                <w:color w:val="000000"/>
                <w:szCs w:val="24"/>
              </w:rPr>
              <w:t>ARC Pharmacy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after="200" w:line="276" w:lineRule="auto"/>
              <w:rPr>
                <w:rFonts w:eastAsiaTheme="minorHAnsi" w:cs="Arial"/>
                <w:bCs w:val="0"/>
                <w:color w:val="000000"/>
                <w:szCs w:val="24"/>
              </w:rPr>
            </w:pPr>
            <w:r w:rsidRPr="00EC51B3">
              <w:rPr>
                <w:rFonts w:eastAsiaTheme="minorHAnsi" w:cs="Arial"/>
                <w:bCs w:val="0"/>
                <w:color w:val="000000"/>
                <w:szCs w:val="24"/>
              </w:rPr>
              <w:t>Portholme Road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after="200" w:line="276" w:lineRule="auto"/>
              <w:rPr>
                <w:rFonts w:eastAsiaTheme="minorHAnsi" w:cs="Arial"/>
                <w:bCs w:val="0"/>
                <w:color w:val="000000" w:themeColor="text1"/>
                <w:szCs w:val="24"/>
              </w:rPr>
            </w:pPr>
            <w:r w:rsidRPr="00EC51B3">
              <w:rPr>
                <w:rFonts w:eastAsiaTheme="minorHAnsi" w:cs="Arial"/>
                <w:bCs w:val="0"/>
                <w:color w:val="000000" w:themeColor="text1"/>
                <w:szCs w:val="24"/>
              </w:rPr>
              <w:t>YO8 4QH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after="200" w:line="276" w:lineRule="auto"/>
              <w:rPr>
                <w:rFonts w:eastAsiaTheme="minorHAnsi" w:cs="Arial"/>
                <w:bCs w:val="0"/>
                <w:color w:val="FFFFFF" w:themeColor="background1"/>
                <w:szCs w:val="24"/>
              </w:rPr>
            </w:pPr>
            <w:r w:rsidRPr="00EC51B3">
              <w:rPr>
                <w:rFonts w:eastAsiaTheme="minorHAnsi" w:cs="Arial"/>
                <w:bCs w:val="0"/>
                <w:color w:val="000000"/>
                <w:szCs w:val="24"/>
              </w:rPr>
              <w:t>12noon – 1pm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 w:val="restart"/>
            <w:shd w:val="clear" w:color="auto" w:fill="0070C0"/>
            <w:vAlign w:val="center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</w:pPr>
            <w:r w:rsidRPr="00EC51B3">
              <w:rPr>
                <w:rFonts w:cs="Arial"/>
                <w:b/>
                <w:bCs w:val="0"/>
                <w:color w:val="FFFFFF" w:themeColor="background1"/>
                <w:szCs w:val="24"/>
                <w:lang w:eastAsia="en-GB"/>
              </w:rPr>
              <w:t>York</w:t>
            </w: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Fulford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101 Main Street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YO10 4PN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9am –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Boots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2 Spurriergate / 43 Coney Street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YO1 9QR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10am – 5.30pm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Haxby Group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Haxby and Wigginton Health Centre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YO32 2LL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8am –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 xml:space="preserve">Tesco Pharmacy 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Askham Bar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YO24 1LW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9am –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 xml:space="preserve">Tesco Pharmacy 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 Stirling Road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YO30 4XZ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9am –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Asda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Monks Cross Shopping Park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YO32 9LF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9am – 1pm and 2- 6pm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Bishopthorpe Road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18 Bishopthorpe Road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YO23 1JJ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after="200"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9am –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Huntington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1-3 North Lane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YO32 9RU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after="200" w:line="276" w:lineRule="auto"/>
              <w:rPr>
                <w:rFonts w:eastAsiaTheme="minorHAnsi" w:cs="Arial"/>
                <w:bCs w:val="0"/>
                <w:color w:val="000000" w:themeColor="text1"/>
                <w:szCs w:val="24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9am –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Boots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Unit 7, Monks Cross Shopping Park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YO32 9GX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after="200" w:line="276" w:lineRule="auto"/>
              <w:rPr>
                <w:rFonts w:eastAsiaTheme="minorHAnsi" w:cs="Arial"/>
                <w:bCs w:val="0"/>
                <w:color w:val="000000" w:themeColor="text1"/>
                <w:szCs w:val="24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9am – 6pm</w:t>
            </w:r>
          </w:p>
        </w:tc>
      </w:tr>
      <w:tr w:rsidR="00EC51B3" w:rsidRPr="00EC51B3" w:rsidTr="00EC51B3">
        <w:trPr>
          <w:trHeight w:val="454"/>
        </w:trPr>
        <w:tc>
          <w:tcPr>
            <w:tcW w:w="866" w:type="dxa"/>
            <w:vMerge/>
            <w:shd w:val="clear" w:color="auto" w:fill="0070C0"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</w:p>
        </w:tc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Lloyds Pharmacy</w:t>
            </w:r>
          </w:p>
        </w:tc>
        <w:tc>
          <w:tcPr>
            <w:tcW w:w="5088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Monks Cross Shopping Park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szCs w:val="24"/>
                <w:lang w:eastAsia="en-GB"/>
              </w:rPr>
              <w:t>YO32 9LG</w:t>
            </w:r>
          </w:p>
        </w:tc>
        <w:tc>
          <w:tcPr>
            <w:tcW w:w="2791" w:type="dxa"/>
            <w:shd w:val="clear" w:color="auto" w:fill="FFFFFF" w:themeFill="background1"/>
            <w:vAlign w:val="center"/>
            <w:hideMark/>
          </w:tcPr>
          <w:p w:rsidR="00EC51B3" w:rsidRPr="00EC51B3" w:rsidRDefault="00EC51B3" w:rsidP="00EC51B3">
            <w:pPr>
              <w:spacing w:line="276" w:lineRule="auto"/>
              <w:rPr>
                <w:rFonts w:cs="Arial"/>
                <w:bCs w:val="0"/>
                <w:color w:val="000000"/>
                <w:szCs w:val="24"/>
                <w:lang w:eastAsia="en-GB"/>
              </w:rPr>
            </w:pPr>
            <w:r w:rsidRPr="00EC51B3">
              <w:rPr>
                <w:rFonts w:cs="Arial"/>
                <w:bCs w:val="0"/>
                <w:color w:val="000000"/>
                <w:szCs w:val="24"/>
                <w:lang w:eastAsia="en-GB"/>
              </w:rPr>
              <w:t>9am – 5pm</w:t>
            </w:r>
          </w:p>
        </w:tc>
      </w:tr>
    </w:tbl>
    <w:p w:rsidR="00626289" w:rsidRDefault="00626289" w:rsidP="00EC51B3">
      <w:pPr>
        <w:spacing w:line="480" w:lineRule="auto"/>
        <w:ind w:left="567"/>
        <w:rPr>
          <w:rFonts w:cs="Arial"/>
          <w:sz w:val="22"/>
          <w:szCs w:val="22"/>
        </w:rPr>
      </w:pPr>
    </w:p>
    <w:p w:rsidR="00626289" w:rsidRDefault="00626289" w:rsidP="004301F6">
      <w:pPr>
        <w:spacing w:line="480" w:lineRule="auto"/>
        <w:rPr>
          <w:rFonts w:cs="Arial"/>
          <w:sz w:val="22"/>
          <w:szCs w:val="22"/>
        </w:rPr>
      </w:pPr>
    </w:p>
    <w:p w:rsidR="00626289" w:rsidRDefault="00626289" w:rsidP="004301F6">
      <w:pPr>
        <w:spacing w:line="480" w:lineRule="auto"/>
        <w:rPr>
          <w:rFonts w:cs="Arial"/>
          <w:sz w:val="22"/>
          <w:szCs w:val="22"/>
        </w:rPr>
      </w:pPr>
    </w:p>
    <w:sectPr w:rsidR="00626289" w:rsidSect="00335246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5337"/>
    <w:multiLevelType w:val="hybridMultilevel"/>
    <w:tmpl w:val="1608B2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5C"/>
    <w:rsid w:val="00076356"/>
    <w:rsid w:val="000C5D5C"/>
    <w:rsid w:val="0014758F"/>
    <w:rsid w:val="00183224"/>
    <w:rsid w:val="001F2213"/>
    <w:rsid w:val="00335246"/>
    <w:rsid w:val="00347629"/>
    <w:rsid w:val="00376099"/>
    <w:rsid w:val="003910FF"/>
    <w:rsid w:val="003B7056"/>
    <w:rsid w:val="004301F6"/>
    <w:rsid w:val="004A2B9B"/>
    <w:rsid w:val="00573372"/>
    <w:rsid w:val="00626289"/>
    <w:rsid w:val="00673273"/>
    <w:rsid w:val="00695A7F"/>
    <w:rsid w:val="006A71A6"/>
    <w:rsid w:val="006B4EB4"/>
    <w:rsid w:val="006D48DA"/>
    <w:rsid w:val="006E437F"/>
    <w:rsid w:val="007012FE"/>
    <w:rsid w:val="00793BB0"/>
    <w:rsid w:val="007B0AD3"/>
    <w:rsid w:val="007C21DD"/>
    <w:rsid w:val="007E72AD"/>
    <w:rsid w:val="009620C9"/>
    <w:rsid w:val="00A44287"/>
    <w:rsid w:val="00A610DC"/>
    <w:rsid w:val="00AF519B"/>
    <w:rsid w:val="00B10C16"/>
    <w:rsid w:val="00BD3021"/>
    <w:rsid w:val="00C02770"/>
    <w:rsid w:val="00C47836"/>
    <w:rsid w:val="00C77D69"/>
    <w:rsid w:val="00C811F8"/>
    <w:rsid w:val="00CC49E9"/>
    <w:rsid w:val="00D7505C"/>
    <w:rsid w:val="00DB13DC"/>
    <w:rsid w:val="00E72D63"/>
    <w:rsid w:val="00EC51B3"/>
    <w:rsid w:val="00F16EE9"/>
    <w:rsid w:val="00F4475D"/>
    <w:rsid w:val="00F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5C"/>
    <w:pPr>
      <w:spacing w:after="0" w:line="240" w:lineRule="auto"/>
    </w:pPr>
    <w:rPr>
      <w:rFonts w:eastAsia="Times New Roman"/>
      <w:bCs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5C"/>
    <w:rPr>
      <w:rFonts w:ascii="Tahoma" w:eastAsia="Times New Roman" w:hAnsi="Tahoma" w:cs="Tahoma"/>
      <w:bCs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37F"/>
    <w:pPr>
      <w:ind w:left="720"/>
    </w:pPr>
    <w:rPr>
      <w:rFonts w:ascii="Calibri" w:eastAsiaTheme="minorHAnsi" w:hAnsi="Calibri"/>
      <w:bCs w:val="0"/>
      <w:sz w:val="22"/>
      <w:szCs w:val="22"/>
    </w:rPr>
  </w:style>
  <w:style w:type="paragraph" w:customStyle="1" w:styleId="Default">
    <w:name w:val="Default"/>
    <w:rsid w:val="0062628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EC5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5C"/>
    <w:pPr>
      <w:spacing w:after="0" w:line="240" w:lineRule="auto"/>
    </w:pPr>
    <w:rPr>
      <w:rFonts w:eastAsia="Times New Roman"/>
      <w:bCs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5C"/>
    <w:rPr>
      <w:rFonts w:ascii="Tahoma" w:eastAsia="Times New Roman" w:hAnsi="Tahoma" w:cs="Tahoma"/>
      <w:bCs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37F"/>
    <w:pPr>
      <w:ind w:left="720"/>
    </w:pPr>
    <w:rPr>
      <w:rFonts w:ascii="Calibri" w:eastAsiaTheme="minorHAnsi" w:hAnsi="Calibri"/>
      <w:bCs w:val="0"/>
      <w:sz w:val="22"/>
      <w:szCs w:val="22"/>
    </w:rPr>
  </w:style>
  <w:style w:type="paragraph" w:customStyle="1" w:styleId="Default">
    <w:name w:val="Default"/>
    <w:rsid w:val="0062628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E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h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E190-5038-450D-97C6-B33DE7A4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2017-12-19T14:15:00Z</cp:lastPrinted>
  <dcterms:created xsi:type="dcterms:W3CDTF">2020-05-20T15:14:00Z</dcterms:created>
  <dcterms:modified xsi:type="dcterms:W3CDTF">2020-05-20T15:14:00Z</dcterms:modified>
</cp:coreProperties>
</file>