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F924" w14:textId="77777777" w:rsidR="00D94421" w:rsidRDefault="00564266" w:rsidP="00564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Accessing</w:t>
      </w:r>
      <w:r w:rsidR="00555333" w:rsidRPr="00E23ECC">
        <w:rPr>
          <w:b/>
          <w:sz w:val="28"/>
          <w:szCs w:val="28"/>
        </w:rPr>
        <w:t xml:space="preserve"> palliative care drugs during the COVID-19 Pandemic</w:t>
      </w:r>
    </w:p>
    <w:p w14:paraId="7F2B96D7" w14:textId="77777777" w:rsidR="00C9606C" w:rsidRPr="00B16319" w:rsidRDefault="00B16319" w:rsidP="00B16319">
      <w:pPr>
        <w:pStyle w:val="ListParagraph"/>
        <w:numPr>
          <w:ilvl w:val="0"/>
          <w:numId w:val="1"/>
        </w:numPr>
        <w:rPr>
          <w:i/>
        </w:rPr>
      </w:pPr>
      <w:r w:rsidRPr="00B16319">
        <w:rPr>
          <w:b/>
        </w:rPr>
        <w:t xml:space="preserve">This document provides a list of drugs considered appropriate for EOL care in patients with COVID: </w:t>
      </w:r>
      <w:r w:rsidRPr="00B16319">
        <w:rPr>
          <w:i/>
        </w:rPr>
        <w:t>t</w:t>
      </w:r>
      <w:r w:rsidR="00C9606C" w:rsidRPr="00B16319">
        <w:rPr>
          <w:i/>
        </w:rPr>
        <w:t xml:space="preserve">his </w:t>
      </w:r>
      <w:r w:rsidRPr="00B16319">
        <w:rPr>
          <w:i/>
        </w:rPr>
        <w:t xml:space="preserve">is not clinical </w:t>
      </w:r>
      <w:r w:rsidR="00C9606C" w:rsidRPr="00B16319">
        <w:rPr>
          <w:i/>
        </w:rPr>
        <w:t xml:space="preserve">guidance </w:t>
      </w:r>
      <w:r w:rsidRPr="00B16319">
        <w:rPr>
          <w:i/>
        </w:rPr>
        <w:t xml:space="preserve">– prescribing decisions should be made based on individual clinical needs and with reference to local palliative care pathways and/or NICE guidance </w:t>
      </w:r>
      <w:hyperlink r:id="rId8" w:history="1">
        <w:r w:rsidRPr="00B16319">
          <w:rPr>
            <w:rStyle w:val="Hyperlink"/>
            <w:i/>
          </w:rPr>
          <w:t>NG163</w:t>
        </w:r>
      </w:hyperlink>
      <w:r w:rsidRPr="00B16319">
        <w:rPr>
          <w:i/>
        </w:rPr>
        <w:t xml:space="preserve"> </w:t>
      </w:r>
    </w:p>
    <w:p w14:paraId="4646C239" w14:textId="77777777" w:rsidR="00B16319" w:rsidRPr="00B16319" w:rsidRDefault="00B16319" w:rsidP="00B16319">
      <w:pPr>
        <w:pStyle w:val="ListParagraph"/>
        <w:ind w:left="360"/>
      </w:pPr>
    </w:p>
    <w:p w14:paraId="2395D1F6" w14:textId="77777777" w:rsidR="00A637AD" w:rsidRPr="00847892" w:rsidRDefault="00847892" w:rsidP="00A637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Suggested end of life (EOL) stock list</w:t>
      </w:r>
    </w:p>
    <w:tbl>
      <w:tblPr>
        <w:tblW w:w="4549" w:type="pct"/>
        <w:tblInd w:w="4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3"/>
      </w:tblGrid>
      <w:tr w:rsidR="00C9606C" w:rsidRPr="00A637AD" w14:paraId="71475244" w14:textId="77777777" w:rsidTr="00E333F0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48842" w14:textId="77777777" w:rsidR="00C9606C" w:rsidRPr="00A637AD" w:rsidRDefault="00C9606C" w:rsidP="000F47A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 w:rsidRPr="00A637AD">
              <w:rPr>
                <w:rFonts w:eastAsia="Calibri" w:cs="Calibri"/>
                <w:spacing w:val="1"/>
                <w:position w:val="1"/>
              </w:rPr>
              <w:t>Mo</w:t>
            </w:r>
            <w:r w:rsidRPr="00A637AD">
              <w:rPr>
                <w:rFonts w:eastAsia="Calibri" w:cs="Calibri"/>
                <w:position w:val="1"/>
              </w:rPr>
              <w:t>r</w:t>
            </w:r>
            <w:r w:rsidRPr="00A637AD">
              <w:rPr>
                <w:rFonts w:eastAsia="Calibri" w:cs="Calibri"/>
                <w:spacing w:val="-1"/>
                <w:position w:val="1"/>
              </w:rPr>
              <w:t>ph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3"/>
                <w:position w:val="1"/>
              </w:rPr>
              <w:t>n</w:t>
            </w:r>
            <w:r w:rsidRPr="00A637AD">
              <w:rPr>
                <w:rFonts w:eastAsia="Calibri" w:cs="Calibri"/>
                <w:position w:val="1"/>
              </w:rPr>
              <w:t>e</w:t>
            </w:r>
            <w:r w:rsidRPr="00A637AD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s</w:t>
            </w:r>
            <w:r w:rsidRPr="00A637AD">
              <w:rPr>
                <w:rFonts w:eastAsia="Calibri" w:cs="Calibri"/>
                <w:spacing w:val="-3"/>
                <w:position w:val="1"/>
              </w:rPr>
              <w:t>u</w:t>
            </w:r>
            <w:r w:rsidRPr="00A637AD">
              <w:rPr>
                <w:rFonts w:eastAsia="Calibri" w:cs="Calibri"/>
                <w:position w:val="1"/>
              </w:rPr>
              <w:t xml:space="preserve">lfate </w:t>
            </w:r>
            <w:r w:rsidRPr="00A637AD">
              <w:rPr>
                <w:rFonts w:eastAsia="Calibri" w:cs="Calibri"/>
                <w:spacing w:val="-4"/>
                <w:position w:val="1"/>
              </w:rPr>
              <w:t>1</w:t>
            </w:r>
            <w:r w:rsidRPr="00A637AD">
              <w:rPr>
                <w:rFonts w:eastAsia="Calibri" w:cs="Calibri"/>
                <w:spacing w:val="1"/>
                <w:position w:val="1"/>
              </w:rPr>
              <w:t>0m</w:t>
            </w:r>
            <w:r w:rsidRPr="00A637AD">
              <w:rPr>
                <w:rFonts w:eastAsia="Calibri" w:cs="Calibri"/>
                <w:spacing w:val="-3"/>
                <w:position w:val="1"/>
              </w:rPr>
              <w:t>g</w:t>
            </w:r>
            <w:r w:rsidRPr="00A637AD">
              <w:rPr>
                <w:rFonts w:eastAsia="Calibri" w:cs="Calibri"/>
                <w:spacing w:val="-1"/>
                <w:position w:val="1"/>
              </w:rPr>
              <w:t>/</w:t>
            </w:r>
            <w:r w:rsidRPr="00A637AD">
              <w:rPr>
                <w:rFonts w:eastAsia="Calibri" w:cs="Calibri"/>
                <w:spacing w:val="-4"/>
                <w:position w:val="1"/>
              </w:rPr>
              <w:t>1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 xml:space="preserve">l </w:t>
            </w:r>
            <w:r w:rsidRPr="00A637AD">
              <w:rPr>
                <w:rFonts w:eastAsia="Calibri" w:cs="Calibri"/>
                <w:spacing w:val="-2"/>
                <w:position w:val="1"/>
              </w:rPr>
              <w:t>s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l</w:t>
            </w:r>
            <w:r w:rsidRPr="00A637AD">
              <w:rPr>
                <w:rFonts w:eastAsia="Calibri" w:cs="Calibri"/>
                <w:spacing w:val="-1"/>
                <w:position w:val="1"/>
              </w:rPr>
              <w:t>u</w:t>
            </w:r>
            <w:r w:rsidRPr="00A637AD">
              <w:rPr>
                <w:rFonts w:eastAsia="Calibri" w:cs="Calibri"/>
                <w:position w:val="1"/>
              </w:rPr>
              <w:t>t</w:t>
            </w:r>
            <w:r w:rsidRPr="00A637AD">
              <w:rPr>
                <w:rFonts w:eastAsia="Calibri" w:cs="Calibri"/>
                <w:spacing w:val="-3"/>
                <w:position w:val="1"/>
              </w:rPr>
              <w:t>i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n</w:t>
            </w:r>
            <w:r w:rsidRPr="00A637AD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f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r</w:t>
            </w:r>
            <w:r w:rsidRPr="00A637AD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1"/>
                <w:position w:val="1"/>
              </w:rPr>
              <w:t>n</w:t>
            </w:r>
            <w:r w:rsidRPr="00A637AD">
              <w:rPr>
                <w:rFonts w:eastAsia="Calibri" w:cs="Calibri"/>
                <w:spacing w:val="-2"/>
                <w:position w:val="1"/>
              </w:rPr>
              <w:t>j</w:t>
            </w:r>
            <w:r w:rsidRPr="00A637AD">
              <w:rPr>
                <w:rFonts w:eastAsia="Calibri" w:cs="Calibri"/>
                <w:position w:val="1"/>
              </w:rPr>
              <w:t>ec</w:t>
            </w:r>
            <w:r w:rsidRPr="00A637AD">
              <w:rPr>
                <w:rFonts w:eastAsia="Calibri" w:cs="Calibri"/>
                <w:spacing w:val="2"/>
                <w:position w:val="1"/>
              </w:rPr>
              <w:t>t</w:t>
            </w:r>
            <w:r w:rsidRPr="00A637AD">
              <w:rPr>
                <w:rFonts w:eastAsia="Calibri" w:cs="Calibri"/>
                <w:spacing w:val="-3"/>
                <w:position w:val="1"/>
              </w:rPr>
              <w:t>i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n</w:t>
            </w:r>
            <w:r>
              <w:rPr>
                <w:rFonts w:eastAsia="Calibri" w:cs="Calibri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a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spacing w:val="-1"/>
                <w:position w:val="1"/>
              </w:rPr>
              <w:t>p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spacing w:val="-1"/>
                <w:position w:val="1"/>
              </w:rPr>
              <w:t>u</w:t>
            </w:r>
            <w:r w:rsidRPr="00A637AD">
              <w:rPr>
                <w:rFonts w:eastAsia="Calibri" w:cs="Calibri"/>
                <w:spacing w:val="-5"/>
                <w:position w:val="1"/>
              </w:rPr>
              <w:t>l</w:t>
            </w:r>
            <w:r w:rsidRPr="00A637AD">
              <w:rPr>
                <w:rFonts w:eastAsia="Calibri" w:cs="Calibri"/>
                <w:position w:val="1"/>
              </w:rPr>
              <w:t>es</w:t>
            </w:r>
            <w:r w:rsidRPr="00A637AD">
              <w:rPr>
                <w:rFonts w:eastAsia="Calibri" w:cs="Calibri"/>
                <w:spacing w:val="1"/>
                <w:position w:val="1"/>
              </w:rPr>
              <w:t xml:space="preserve"> </w:t>
            </w:r>
          </w:p>
          <w:p w14:paraId="540C272A" w14:textId="77777777" w:rsidR="00C9606C" w:rsidRPr="00A637AD" w:rsidRDefault="00C9606C" w:rsidP="00E934A2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>
              <w:rPr>
                <w:rFonts w:eastAsia="Calibri" w:cs="Calibri"/>
                <w:spacing w:val="1"/>
                <w:position w:val="1"/>
              </w:rPr>
              <w:t xml:space="preserve">Morphine sulfate 5mg / 10mg modified-release tablets </w:t>
            </w:r>
          </w:p>
        </w:tc>
      </w:tr>
      <w:tr w:rsidR="00C9606C" w:rsidRPr="00A637AD" w14:paraId="536849D7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FD01" w14:textId="77777777" w:rsidR="00C9606C" w:rsidRDefault="00C9606C" w:rsidP="00E934A2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1"/>
                <w:position w:val="1"/>
              </w:rPr>
            </w:pPr>
            <w:r>
              <w:rPr>
                <w:rFonts w:eastAsia="Calibri" w:cs="Calibri"/>
                <w:spacing w:val="1"/>
                <w:position w:val="1"/>
              </w:rPr>
              <w:t>Codeine 15mg /  30mg tablet</w:t>
            </w:r>
          </w:p>
          <w:p w14:paraId="2A95E469" w14:textId="77777777" w:rsidR="00C9606C" w:rsidRPr="00A637AD" w:rsidRDefault="00C9606C" w:rsidP="00E934A2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>
              <w:rPr>
                <w:rFonts w:eastAsia="Calibri" w:cs="Calibri"/>
                <w:spacing w:val="1"/>
                <w:position w:val="1"/>
              </w:rPr>
              <w:t>Codeine linctus 15mg/5ml</w:t>
            </w:r>
            <w:r w:rsidR="00382710">
              <w:rPr>
                <w:rFonts w:eastAsia="Calibri" w:cs="Calibri"/>
                <w:spacing w:val="1"/>
                <w:position w:val="1"/>
              </w:rPr>
              <w:t xml:space="preserve"> oral solution </w:t>
            </w:r>
          </w:p>
        </w:tc>
      </w:tr>
      <w:tr w:rsidR="00C9606C" w:rsidRPr="00A637AD" w14:paraId="1C135CA4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91B3" w14:textId="77777777" w:rsidR="00C9606C" w:rsidRPr="00A637AD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1"/>
                <w:position w:val="1"/>
              </w:rPr>
              <w:t>d</w:t>
            </w:r>
            <w:r w:rsidRPr="00A637AD">
              <w:rPr>
                <w:rFonts w:eastAsia="Calibri" w:cs="Calibri"/>
                <w:position w:val="1"/>
              </w:rPr>
              <w:t>a</w:t>
            </w:r>
            <w:r w:rsidRPr="00A637AD">
              <w:rPr>
                <w:rFonts w:eastAsia="Calibri" w:cs="Calibri"/>
                <w:spacing w:val="-1"/>
                <w:position w:val="1"/>
              </w:rPr>
              <w:t>z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l</w:t>
            </w:r>
            <w:r w:rsidRPr="00A637AD">
              <w:rPr>
                <w:rFonts w:eastAsia="Calibri" w:cs="Calibri"/>
                <w:spacing w:val="-5"/>
                <w:position w:val="1"/>
              </w:rPr>
              <w:t>a</w:t>
            </w:r>
            <w:r w:rsidRPr="00A637AD">
              <w:rPr>
                <w:rFonts w:eastAsia="Calibri" w:cs="Calibri"/>
                <w:position w:val="1"/>
              </w:rPr>
              <w:t>m</w:t>
            </w:r>
            <w:r w:rsidRPr="00A637AD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A637AD">
              <w:rPr>
                <w:rFonts w:eastAsia="Calibri" w:cs="Calibri"/>
                <w:spacing w:val="1"/>
                <w:position w:val="1"/>
              </w:rPr>
              <w:t>1</w:t>
            </w:r>
            <w:r w:rsidRPr="00A637AD">
              <w:rPr>
                <w:rFonts w:eastAsia="Calibri" w:cs="Calibri"/>
                <w:spacing w:val="-4"/>
                <w:position w:val="1"/>
              </w:rPr>
              <w:t>0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spacing w:val="-3"/>
                <w:position w:val="1"/>
              </w:rPr>
              <w:t>g</w:t>
            </w:r>
            <w:r w:rsidRPr="00A637AD">
              <w:rPr>
                <w:rFonts w:eastAsia="Calibri" w:cs="Calibri"/>
                <w:spacing w:val="2"/>
                <w:position w:val="1"/>
              </w:rPr>
              <w:t>/</w:t>
            </w:r>
            <w:r w:rsidRPr="00A637AD">
              <w:rPr>
                <w:rFonts w:eastAsia="Calibri" w:cs="Calibri"/>
                <w:spacing w:val="-4"/>
                <w:position w:val="1"/>
              </w:rPr>
              <w:t>2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 xml:space="preserve">l </w:t>
            </w:r>
            <w:r w:rsidRPr="00A637AD">
              <w:rPr>
                <w:rFonts w:eastAsia="Calibri" w:cs="Calibri"/>
                <w:spacing w:val="-2"/>
                <w:position w:val="1"/>
              </w:rPr>
              <w:t>s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l</w:t>
            </w:r>
            <w:r w:rsidRPr="00A637AD">
              <w:rPr>
                <w:rFonts w:eastAsia="Calibri" w:cs="Calibri"/>
                <w:spacing w:val="-3"/>
                <w:position w:val="1"/>
              </w:rPr>
              <w:t>u</w:t>
            </w:r>
            <w:r w:rsidRPr="00A637AD">
              <w:rPr>
                <w:rFonts w:eastAsia="Calibri" w:cs="Calibri"/>
                <w:spacing w:val="-2"/>
                <w:position w:val="1"/>
              </w:rPr>
              <w:t>t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 xml:space="preserve">n </w:t>
            </w:r>
            <w:r w:rsidRPr="00A637AD">
              <w:rPr>
                <w:rFonts w:eastAsia="Calibri" w:cs="Calibri"/>
                <w:spacing w:val="-3"/>
                <w:position w:val="1"/>
              </w:rPr>
              <w:t>f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r i</w:t>
            </w:r>
            <w:r w:rsidRPr="00A637AD">
              <w:rPr>
                <w:rFonts w:eastAsia="Calibri" w:cs="Calibri"/>
                <w:spacing w:val="-1"/>
                <w:position w:val="1"/>
              </w:rPr>
              <w:t>n</w:t>
            </w:r>
            <w:r w:rsidRPr="00A637AD">
              <w:rPr>
                <w:rFonts w:eastAsia="Calibri" w:cs="Calibri"/>
                <w:spacing w:val="-2"/>
                <w:position w:val="1"/>
              </w:rPr>
              <w:t>je</w:t>
            </w:r>
            <w:r w:rsidRPr="00A637AD">
              <w:rPr>
                <w:rFonts w:eastAsia="Calibri" w:cs="Calibri"/>
                <w:position w:val="1"/>
              </w:rPr>
              <w:t>cti</w:t>
            </w:r>
            <w:r w:rsidRPr="00A637AD">
              <w:rPr>
                <w:rFonts w:eastAsia="Calibri" w:cs="Calibri"/>
                <w:spacing w:val="2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n</w:t>
            </w:r>
            <w:r w:rsidRPr="00A637AD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a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spacing w:val="-3"/>
                <w:position w:val="1"/>
              </w:rPr>
              <w:t>p</w:t>
            </w:r>
            <w:r w:rsidRPr="00A637AD">
              <w:rPr>
                <w:rFonts w:eastAsia="Calibri" w:cs="Calibri"/>
                <w:spacing w:val="-1"/>
                <w:position w:val="1"/>
              </w:rPr>
              <w:t>ou</w:t>
            </w:r>
            <w:r w:rsidRPr="00A637AD">
              <w:rPr>
                <w:rFonts w:eastAsia="Calibri" w:cs="Calibri"/>
                <w:position w:val="1"/>
              </w:rPr>
              <w:t>les</w:t>
            </w:r>
          </w:p>
        </w:tc>
      </w:tr>
      <w:tr w:rsidR="00C9606C" w:rsidRPr="00A637AD" w14:paraId="7D2E5021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C689" w14:textId="77777777" w:rsidR="00C9606C" w:rsidRPr="00A637AD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 w:rsidRPr="00A637AD">
              <w:rPr>
                <w:rFonts w:eastAsia="Calibri" w:cs="Calibri"/>
                <w:spacing w:val="1"/>
                <w:position w:val="1"/>
              </w:rPr>
              <w:t>Le</w:t>
            </w:r>
            <w:r w:rsidRPr="00A637AD">
              <w:rPr>
                <w:rFonts w:eastAsia="Calibri" w:cs="Calibri"/>
                <w:spacing w:val="-1"/>
                <w:position w:val="1"/>
              </w:rPr>
              <w:t>vo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>e</w:t>
            </w:r>
            <w:r w:rsidRPr="00A637AD">
              <w:rPr>
                <w:rFonts w:eastAsia="Calibri" w:cs="Calibri"/>
                <w:spacing w:val="-1"/>
                <w:position w:val="1"/>
              </w:rPr>
              <w:t>p</w:t>
            </w:r>
            <w:r w:rsidRPr="00A637AD">
              <w:rPr>
                <w:rFonts w:eastAsia="Calibri" w:cs="Calibri"/>
                <w:spacing w:val="-5"/>
                <w:position w:val="1"/>
              </w:rPr>
              <w:t>r</w:t>
            </w:r>
            <w:r w:rsidRPr="00A637AD">
              <w:rPr>
                <w:rFonts w:eastAsia="Calibri" w:cs="Calibri"/>
                <w:spacing w:val="-1"/>
                <w:position w:val="1"/>
              </w:rPr>
              <w:t>o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>a</w:t>
            </w:r>
            <w:r w:rsidRPr="00A637AD">
              <w:rPr>
                <w:rFonts w:eastAsia="Calibri" w:cs="Calibri"/>
                <w:spacing w:val="-1"/>
                <w:position w:val="1"/>
              </w:rPr>
              <w:t>z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3"/>
                <w:position w:val="1"/>
              </w:rPr>
              <w:t>n</w:t>
            </w:r>
            <w:r w:rsidRPr="00A637AD">
              <w:rPr>
                <w:rFonts w:eastAsia="Calibri" w:cs="Calibri"/>
                <w:position w:val="1"/>
              </w:rPr>
              <w:t>e</w:t>
            </w:r>
            <w:r w:rsidRPr="00A637AD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A637AD">
              <w:rPr>
                <w:rFonts w:eastAsia="Calibri" w:cs="Calibri"/>
                <w:spacing w:val="-2"/>
                <w:position w:val="1"/>
              </w:rPr>
              <w:t>2</w:t>
            </w:r>
            <w:r w:rsidRPr="00A637AD">
              <w:rPr>
                <w:rFonts w:eastAsia="Calibri" w:cs="Calibri"/>
                <w:spacing w:val="-4"/>
                <w:position w:val="1"/>
              </w:rPr>
              <w:t>5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spacing w:val="-3"/>
                <w:position w:val="1"/>
              </w:rPr>
              <w:t>g</w:t>
            </w:r>
            <w:r w:rsidRPr="00A637AD">
              <w:rPr>
                <w:rFonts w:eastAsia="Calibri" w:cs="Calibri"/>
                <w:spacing w:val="1"/>
                <w:position w:val="1"/>
              </w:rPr>
              <w:t>/</w:t>
            </w:r>
            <w:r w:rsidRPr="00A637AD">
              <w:rPr>
                <w:rFonts w:eastAsia="Calibri" w:cs="Calibri"/>
                <w:spacing w:val="-4"/>
                <w:position w:val="1"/>
              </w:rPr>
              <w:t>1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position w:val="1"/>
              </w:rPr>
              <w:t>l s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l</w:t>
            </w:r>
            <w:r w:rsidRPr="00A637AD">
              <w:rPr>
                <w:rFonts w:eastAsia="Calibri" w:cs="Calibri"/>
                <w:spacing w:val="-1"/>
                <w:position w:val="1"/>
              </w:rPr>
              <w:t>u</w:t>
            </w:r>
            <w:r w:rsidRPr="00A637AD">
              <w:rPr>
                <w:rFonts w:eastAsia="Calibri" w:cs="Calibri"/>
                <w:position w:val="1"/>
              </w:rPr>
              <w:t>t</w:t>
            </w:r>
            <w:r w:rsidRPr="00A637AD">
              <w:rPr>
                <w:rFonts w:eastAsia="Calibri" w:cs="Calibri"/>
                <w:spacing w:val="-5"/>
                <w:position w:val="1"/>
              </w:rPr>
              <w:t>i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n f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r</w:t>
            </w:r>
            <w:r w:rsidRPr="00A637AD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1"/>
                <w:position w:val="1"/>
              </w:rPr>
              <w:t>n</w:t>
            </w:r>
            <w:r w:rsidRPr="00A637AD">
              <w:rPr>
                <w:rFonts w:eastAsia="Calibri" w:cs="Calibri"/>
                <w:spacing w:val="-2"/>
                <w:position w:val="1"/>
              </w:rPr>
              <w:t>j</w:t>
            </w:r>
            <w:r w:rsidRPr="00A637AD">
              <w:rPr>
                <w:rFonts w:eastAsia="Calibri" w:cs="Calibri"/>
                <w:position w:val="1"/>
              </w:rPr>
              <w:t>ec</w:t>
            </w:r>
            <w:r w:rsidRPr="00A637AD">
              <w:rPr>
                <w:rFonts w:eastAsia="Calibri" w:cs="Calibri"/>
                <w:spacing w:val="1"/>
                <w:position w:val="1"/>
              </w:rPr>
              <w:t>t</w:t>
            </w:r>
            <w:r w:rsidRPr="00A637AD">
              <w:rPr>
                <w:rFonts w:eastAsia="Calibri" w:cs="Calibri"/>
                <w:spacing w:val="-3"/>
                <w:position w:val="1"/>
              </w:rPr>
              <w:t>i</w:t>
            </w:r>
            <w:r w:rsidRPr="00A637AD">
              <w:rPr>
                <w:rFonts w:eastAsia="Calibri" w:cs="Calibri"/>
                <w:spacing w:val="1"/>
                <w:position w:val="1"/>
              </w:rPr>
              <w:t>o</w:t>
            </w:r>
            <w:r w:rsidRPr="00A637AD">
              <w:rPr>
                <w:rFonts w:eastAsia="Calibri" w:cs="Calibri"/>
                <w:position w:val="1"/>
              </w:rPr>
              <w:t>n</w:t>
            </w:r>
            <w:r>
              <w:rPr>
                <w:rFonts w:eastAsia="Calibri" w:cs="Calibri"/>
                <w:position w:val="1"/>
              </w:rPr>
              <w:t xml:space="preserve"> </w:t>
            </w:r>
            <w:r w:rsidRPr="00A637AD">
              <w:rPr>
                <w:rFonts w:eastAsia="Calibri" w:cs="Calibri"/>
              </w:rPr>
              <w:t>a</w:t>
            </w:r>
            <w:r w:rsidRPr="00A637AD">
              <w:rPr>
                <w:rFonts w:eastAsia="Calibri" w:cs="Calibri"/>
                <w:spacing w:val="1"/>
              </w:rPr>
              <w:t>m</w:t>
            </w:r>
            <w:r w:rsidRPr="00A637AD">
              <w:rPr>
                <w:rFonts w:eastAsia="Calibri" w:cs="Calibri"/>
                <w:spacing w:val="-1"/>
              </w:rPr>
              <w:t>p</w:t>
            </w:r>
            <w:r w:rsidRPr="00A637AD">
              <w:rPr>
                <w:rFonts w:eastAsia="Calibri" w:cs="Calibri"/>
                <w:spacing w:val="1"/>
              </w:rPr>
              <w:t>o</w:t>
            </w:r>
            <w:r w:rsidRPr="00A637AD">
              <w:rPr>
                <w:rFonts w:eastAsia="Calibri" w:cs="Calibri"/>
                <w:spacing w:val="-1"/>
              </w:rPr>
              <w:t>u</w:t>
            </w:r>
            <w:r w:rsidRPr="00A637AD">
              <w:rPr>
                <w:rFonts w:eastAsia="Calibri" w:cs="Calibri"/>
                <w:spacing w:val="-5"/>
              </w:rPr>
              <w:t>l</w:t>
            </w:r>
            <w:r w:rsidRPr="00A637AD">
              <w:rPr>
                <w:rFonts w:eastAsia="Calibri" w:cs="Calibri"/>
              </w:rPr>
              <w:t>es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C9606C" w:rsidRPr="00A637AD" w14:paraId="45481FAB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46F" w14:textId="77777777" w:rsidR="00C9606C" w:rsidRPr="00A637AD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</w:rPr>
            </w:pPr>
            <w:r w:rsidRPr="00A637AD">
              <w:rPr>
                <w:rFonts w:eastAsia="Calibri" w:cs="Calibri"/>
                <w:spacing w:val="-1"/>
                <w:position w:val="1"/>
              </w:rPr>
              <w:t>H</w:t>
            </w:r>
            <w:r w:rsidRPr="00A637AD">
              <w:rPr>
                <w:rFonts w:eastAsia="Calibri" w:cs="Calibri"/>
                <w:spacing w:val="1"/>
                <w:position w:val="1"/>
              </w:rPr>
              <w:t>yo</w:t>
            </w:r>
            <w:r w:rsidRPr="00A637AD">
              <w:rPr>
                <w:rFonts w:eastAsia="Calibri" w:cs="Calibri"/>
                <w:position w:val="1"/>
              </w:rPr>
              <w:t>sci</w:t>
            </w:r>
            <w:r w:rsidRPr="00A637AD">
              <w:rPr>
                <w:rFonts w:eastAsia="Calibri" w:cs="Calibri"/>
                <w:spacing w:val="-3"/>
                <w:position w:val="1"/>
              </w:rPr>
              <w:t>n</w:t>
            </w:r>
            <w:r w:rsidRPr="00A637AD">
              <w:rPr>
                <w:rFonts w:eastAsia="Calibri" w:cs="Calibri"/>
                <w:position w:val="1"/>
              </w:rPr>
              <w:t>e</w:t>
            </w:r>
            <w:r w:rsidRPr="00A637AD">
              <w:rPr>
                <w:rFonts w:eastAsia="Calibri" w:cs="Calibri"/>
                <w:spacing w:val="-1"/>
                <w:position w:val="1"/>
              </w:rPr>
              <w:t xml:space="preserve"> bu</w:t>
            </w:r>
            <w:r w:rsidRPr="00A637AD">
              <w:rPr>
                <w:rFonts w:eastAsia="Calibri" w:cs="Calibri"/>
                <w:position w:val="1"/>
              </w:rPr>
              <w:t>t</w:t>
            </w:r>
            <w:r w:rsidRPr="00A637AD">
              <w:rPr>
                <w:rFonts w:eastAsia="Calibri" w:cs="Calibri"/>
                <w:spacing w:val="1"/>
                <w:position w:val="1"/>
              </w:rPr>
              <w:t>y</w:t>
            </w:r>
            <w:r w:rsidRPr="00A637AD">
              <w:rPr>
                <w:rFonts w:eastAsia="Calibri" w:cs="Calibri"/>
                <w:position w:val="1"/>
              </w:rPr>
              <w:t>l</w:t>
            </w:r>
            <w:r w:rsidRPr="00A637AD">
              <w:rPr>
                <w:rFonts w:eastAsia="Calibri" w:cs="Calibri"/>
                <w:spacing w:val="-3"/>
                <w:position w:val="1"/>
              </w:rPr>
              <w:t>b</w:t>
            </w:r>
            <w:r w:rsidRPr="00A637AD">
              <w:rPr>
                <w:rFonts w:eastAsia="Calibri" w:cs="Calibri"/>
                <w:spacing w:val="-4"/>
                <w:position w:val="1"/>
              </w:rPr>
              <w:t>r</w:t>
            </w:r>
            <w:r w:rsidRPr="00A637AD">
              <w:rPr>
                <w:rFonts w:eastAsia="Calibri" w:cs="Calibri"/>
                <w:spacing w:val="1"/>
                <w:position w:val="1"/>
              </w:rPr>
              <w:t>om</w:t>
            </w:r>
            <w:r w:rsidRPr="00A637AD">
              <w:rPr>
                <w:rFonts w:eastAsia="Calibri" w:cs="Calibri"/>
                <w:position w:val="1"/>
              </w:rPr>
              <w:t>i</w:t>
            </w:r>
            <w:r w:rsidRPr="00A637AD">
              <w:rPr>
                <w:rFonts w:eastAsia="Calibri" w:cs="Calibri"/>
                <w:spacing w:val="-3"/>
                <w:position w:val="1"/>
              </w:rPr>
              <w:t>d</w:t>
            </w:r>
            <w:r w:rsidRPr="00A637AD">
              <w:rPr>
                <w:rFonts w:eastAsia="Calibri" w:cs="Calibri"/>
                <w:position w:val="1"/>
              </w:rPr>
              <w:t>e</w:t>
            </w:r>
            <w:r w:rsidRPr="00A637AD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A637AD">
              <w:rPr>
                <w:rFonts w:eastAsia="Calibri" w:cs="Calibri"/>
                <w:spacing w:val="1"/>
                <w:position w:val="1"/>
              </w:rPr>
              <w:t>2</w:t>
            </w:r>
            <w:r w:rsidRPr="00A637AD">
              <w:rPr>
                <w:rFonts w:eastAsia="Calibri" w:cs="Calibri"/>
                <w:position w:val="1"/>
              </w:rPr>
              <w:t>0</w:t>
            </w:r>
            <w:r w:rsidRPr="00A637AD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A637AD">
              <w:rPr>
                <w:rFonts w:eastAsia="Calibri" w:cs="Calibri"/>
                <w:spacing w:val="1"/>
                <w:position w:val="1"/>
              </w:rPr>
              <w:t>m</w:t>
            </w:r>
            <w:r w:rsidRPr="00A637AD">
              <w:rPr>
                <w:rFonts w:eastAsia="Calibri" w:cs="Calibri"/>
                <w:spacing w:val="-3"/>
                <w:position w:val="1"/>
              </w:rPr>
              <w:t>g</w:t>
            </w:r>
            <w:r w:rsidRPr="00A637AD">
              <w:rPr>
                <w:rFonts w:eastAsia="Calibri" w:cs="Calibri"/>
                <w:spacing w:val="1"/>
                <w:position w:val="1"/>
              </w:rPr>
              <w:t>/m</w:t>
            </w:r>
            <w:r w:rsidR="00382710">
              <w:rPr>
                <w:rFonts w:eastAsia="Calibri" w:cs="Calibri"/>
                <w:position w:val="1"/>
              </w:rPr>
              <w:t>l injection ampoules</w:t>
            </w:r>
          </w:p>
        </w:tc>
      </w:tr>
      <w:tr w:rsidR="00C9606C" w:rsidRPr="00A637AD" w14:paraId="735A3E66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BB02" w14:textId="77777777" w:rsidR="00C9606C" w:rsidRPr="00A637AD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-1"/>
                <w:position w:val="1"/>
              </w:rPr>
            </w:pPr>
            <w:r>
              <w:rPr>
                <w:rFonts w:eastAsia="Calibri" w:cs="Calibri"/>
                <w:spacing w:val="-1"/>
                <w:position w:val="1"/>
              </w:rPr>
              <w:t>Hyoscine hydrobromide</w:t>
            </w:r>
            <w:r w:rsidR="00382710">
              <w:rPr>
                <w:rFonts w:eastAsia="Calibri" w:cs="Calibri"/>
                <w:spacing w:val="-1"/>
                <w:position w:val="1"/>
              </w:rPr>
              <w:t xml:space="preserve"> 1mg/72hour</w:t>
            </w:r>
            <w:r>
              <w:rPr>
                <w:rFonts w:eastAsia="Calibri" w:cs="Calibri"/>
                <w:spacing w:val="-1"/>
                <w:position w:val="1"/>
              </w:rPr>
              <w:t xml:space="preserve"> patch</w:t>
            </w:r>
          </w:p>
        </w:tc>
      </w:tr>
      <w:tr w:rsidR="00C9606C" w:rsidRPr="00A637AD" w14:paraId="0FC58DD0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6DD" w14:textId="77777777" w:rsidR="00C9606C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-1"/>
                <w:position w:val="1"/>
              </w:rPr>
            </w:pPr>
            <w:r>
              <w:rPr>
                <w:rFonts w:eastAsia="Calibri" w:cs="Calibri"/>
                <w:spacing w:val="-1"/>
                <w:position w:val="1"/>
              </w:rPr>
              <w:t>Lorazepam 500micrograms tablets</w:t>
            </w:r>
          </w:p>
          <w:p w14:paraId="1991F736" w14:textId="77777777" w:rsidR="00C9606C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-1"/>
                <w:position w:val="1"/>
              </w:rPr>
            </w:pPr>
            <w:r>
              <w:rPr>
                <w:rFonts w:eastAsia="Calibri" w:cs="Calibri"/>
                <w:spacing w:val="-1"/>
                <w:position w:val="1"/>
              </w:rPr>
              <w:t>Lorazepam 1mg tablets</w:t>
            </w:r>
          </w:p>
        </w:tc>
      </w:tr>
      <w:tr w:rsidR="00C9606C" w:rsidRPr="00A637AD" w14:paraId="6F47DEF4" w14:textId="77777777" w:rsidTr="00E333F0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B12" w14:textId="77777777" w:rsidR="00C9606C" w:rsidRDefault="00C9606C" w:rsidP="00BA5461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-1"/>
                <w:position w:val="1"/>
              </w:rPr>
            </w:pPr>
            <w:r>
              <w:rPr>
                <w:rFonts w:eastAsia="Calibri" w:cs="Calibri"/>
                <w:spacing w:val="-1"/>
                <w:position w:val="1"/>
              </w:rPr>
              <w:t xml:space="preserve">Haloperidol </w:t>
            </w:r>
            <w:r w:rsidR="00382710">
              <w:rPr>
                <w:rFonts w:eastAsia="Calibri" w:cs="Calibri"/>
                <w:spacing w:val="-1"/>
                <w:position w:val="1"/>
              </w:rPr>
              <w:t>500microgram; 1.5mg; 5mg tablets</w:t>
            </w:r>
          </w:p>
          <w:p w14:paraId="6E272874" w14:textId="77777777" w:rsidR="00C9606C" w:rsidRDefault="00C9606C" w:rsidP="00382710">
            <w:pPr>
              <w:spacing w:after="0" w:line="240" w:lineRule="auto"/>
              <w:ind w:left="102" w:right="-23"/>
              <w:contextualSpacing/>
              <w:rPr>
                <w:rFonts w:eastAsia="Calibri" w:cs="Calibri"/>
                <w:spacing w:val="-1"/>
                <w:position w:val="1"/>
              </w:rPr>
            </w:pPr>
            <w:r>
              <w:rPr>
                <w:rFonts w:eastAsia="Calibri" w:cs="Calibri"/>
                <w:spacing w:val="-1"/>
                <w:position w:val="1"/>
              </w:rPr>
              <w:t xml:space="preserve">Haloperidol </w:t>
            </w:r>
            <w:r w:rsidR="00382710">
              <w:rPr>
                <w:rFonts w:eastAsia="Calibri" w:cs="Calibri"/>
                <w:spacing w:val="-1"/>
                <w:position w:val="1"/>
              </w:rPr>
              <w:t xml:space="preserve">5mg/ml </w:t>
            </w:r>
            <w:r>
              <w:rPr>
                <w:rFonts w:eastAsia="Calibri" w:cs="Calibri"/>
                <w:spacing w:val="-1"/>
                <w:position w:val="1"/>
              </w:rPr>
              <w:t xml:space="preserve">injection </w:t>
            </w:r>
            <w:r w:rsidR="00382710">
              <w:rPr>
                <w:rFonts w:eastAsia="Calibri" w:cs="Calibri"/>
                <w:spacing w:val="-1"/>
                <w:position w:val="1"/>
              </w:rPr>
              <w:t>ampoules</w:t>
            </w:r>
          </w:p>
        </w:tc>
      </w:tr>
    </w:tbl>
    <w:p w14:paraId="33411760" w14:textId="77777777" w:rsidR="00B16319" w:rsidRDefault="00B16319" w:rsidP="00B16319">
      <w:pPr>
        <w:pStyle w:val="ListParagraph"/>
        <w:ind w:left="360"/>
        <w:rPr>
          <w:b/>
        </w:rPr>
      </w:pPr>
    </w:p>
    <w:p w14:paraId="632A8488" w14:textId="77777777" w:rsidR="00847892" w:rsidRPr="00847892" w:rsidRDefault="00847892" w:rsidP="0084789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Suggested q</w:t>
      </w:r>
      <w:r w:rsidRPr="00847892">
        <w:rPr>
          <w:b/>
        </w:rPr>
        <w:t>uantities to stock</w:t>
      </w:r>
    </w:p>
    <w:p w14:paraId="712B3A42" w14:textId="77777777" w:rsidR="00E934A2" w:rsidRDefault="00C9606C" w:rsidP="00E934A2">
      <w:pPr>
        <w:pStyle w:val="ListParagraph"/>
        <w:numPr>
          <w:ilvl w:val="0"/>
          <w:numId w:val="2"/>
        </w:numPr>
        <w:spacing w:after="0"/>
      </w:pPr>
      <w:r>
        <w:t xml:space="preserve">All </w:t>
      </w:r>
      <w:r w:rsidR="00847892" w:rsidRPr="00B16319">
        <w:rPr>
          <w:b/>
          <w:i/>
        </w:rPr>
        <w:t>GP practices</w:t>
      </w:r>
      <w:r w:rsidR="00847892">
        <w:t xml:space="preserve"> -</w:t>
      </w:r>
      <w:r w:rsidR="00E934A2">
        <w:t xml:space="preserve"> one </w:t>
      </w:r>
      <w:r w:rsidR="00847892">
        <w:t xml:space="preserve">original </w:t>
      </w:r>
      <w:r w:rsidR="00E934A2">
        <w:t xml:space="preserve">pack of </w:t>
      </w:r>
      <w:r w:rsidR="00847892">
        <w:t>all drugs on list (e.g. 28 tablets)</w:t>
      </w:r>
    </w:p>
    <w:p w14:paraId="2266E28D" w14:textId="77777777" w:rsidR="00E934A2" w:rsidRDefault="00C9606C" w:rsidP="00E934A2">
      <w:pPr>
        <w:pStyle w:val="ListParagraph"/>
        <w:numPr>
          <w:ilvl w:val="0"/>
          <w:numId w:val="2"/>
        </w:numPr>
        <w:spacing w:after="0"/>
      </w:pPr>
      <w:r>
        <w:t xml:space="preserve">All </w:t>
      </w:r>
      <w:r w:rsidRPr="00B16319">
        <w:rPr>
          <w:b/>
          <w:i/>
        </w:rPr>
        <w:t>c</w:t>
      </w:r>
      <w:r w:rsidR="00E934A2" w:rsidRPr="00B16319">
        <w:rPr>
          <w:b/>
          <w:i/>
        </w:rPr>
        <w:t xml:space="preserve">ommunity pharmacies </w:t>
      </w:r>
      <w:r w:rsidR="00847892" w:rsidRPr="00B16319">
        <w:rPr>
          <w:b/>
          <w:i/>
        </w:rPr>
        <w:t>and dispensing practices</w:t>
      </w:r>
      <w:r w:rsidR="00847892">
        <w:t xml:space="preserve"> </w:t>
      </w:r>
      <w:r w:rsidR="00E934A2">
        <w:t>–</w:t>
      </w:r>
      <w:r w:rsidR="00847892">
        <w:t>two to three</w:t>
      </w:r>
      <w:r w:rsidR="00E934A2">
        <w:t xml:space="preserve"> original packs of all drugs on list</w:t>
      </w:r>
    </w:p>
    <w:p w14:paraId="600DF657" w14:textId="77777777" w:rsidR="00847892" w:rsidRDefault="00847892" w:rsidP="00847892">
      <w:pPr>
        <w:pStyle w:val="ListParagraph"/>
        <w:numPr>
          <w:ilvl w:val="0"/>
          <w:numId w:val="2"/>
        </w:numPr>
        <w:spacing w:after="0"/>
      </w:pPr>
      <w:r w:rsidRPr="00B16319">
        <w:rPr>
          <w:b/>
          <w:i/>
        </w:rPr>
        <w:t>OOH services</w:t>
      </w:r>
      <w:r>
        <w:t xml:space="preserve"> to review and increase current stock provision 2-3 fold</w:t>
      </w:r>
    </w:p>
    <w:p w14:paraId="12B04D83" w14:textId="77777777" w:rsidR="0070708F" w:rsidRDefault="0070708F" w:rsidP="00847892">
      <w:pPr>
        <w:pStyle w:val="ListParagraph"/>
        <w:numPr>
          <w:ilvl w:val="0"/>
          <w:numId w:val="2"/>
        </w:numPr>
        <w:spacing w:after="0"/>
      </w:pPr>
      <w:r>
        <w:t>Substitute above medicines if not available – contact local palliative care team or MM team for advice</w:t>
      </w:r>
    </w:p>
    <w:p w14:paraId="109A4F45" w14:textId="77777777" w:rsidR="00847892" w:rsidRDefault="00847892" w:rsidP="00B16319">
      <w:pPr>
        <w:pStyle w:val="ListParagraph"/>
        <w:numPr>
          <w:ilvl w:val="0"/>
          <w:numId w:val="2"/>
        </w:numPr>
        <w:spacing w:after="0"/>
      </w:pPr>
      <w:r>
        <w:t>Review stock levels daily</w:t>
      </w:r>
      <w:r w:rsidR="00B16319">
        <w:t>; r</w:t>
      </w:r>
      <w:r>
        <w:t>eorder and modify stock levels as demand dictates</w:t>
      </w:r>
      <w:r w:rsidR="00B16319">
        <w:t>.</w:t>
      </w:r>
    </w:p>
    <w:p w14:paraId="0ADFB1C8" w14:textId="77777777" w:rsidR="00BA5461" w:rsidRDefault="00BA5461" w:rsidP="00847892">
      <w:pPr>
        <w:spacing w:after="0"/>
      </w:pPr>
    </w:p>
    <w:p w14:paraId="42B40379" w14:textId="77777777" w:rsidR="00847892" w:rsidRPr="00847892" w:rsidRDefault="00847892" w:rsidP="0084789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47892">
        <w:rPr>
          <w:b/>
        </w:rPr>
        <w:t>Issuing medicines to patients and carers</w:t>
      </w:r>
    </w:p>
    <w:p w14:paraId="0EF60D2E" w14:textId="77777777" w:rsidR="00847892" w:rsidRDefault="00847892" w:rsidP="00847892">
      <w:pPr>
        <w:pStyle w:val="ListParagraph"/>
        <w:numPr>
          <w:ilvl w:val="0"/>
          <w:numId w:val="3"/>
        </w:numPr>
      </w:pPr>
      <w:r>
        <w:t xml:space="preserve">Medicines should be prescribed on FP10 where possible and dispensed via usual routes. </w:t>
      </w:r>
    </w:p>
    <w:p w14:paraId="1064577C" w14:textId="77777777" w:rsidR="00847892" w:rsidRDefault="00847892" w:rsidP="00847892">
      <w:pPr>
        <w:pStyle w:val="ListParagraph"/>
        <w:numPr>
          <w:ilvl w:val="0"/>
          <w:numId w:val="3"/>
        </w:numPr>
      </w:pPr>
      <w:r>
        <w:t>Community pharmacists to be alerted to urgent prescriptions via NHS email marked urgent</w:t>
      </w:r>
    </w:p>
    <w:p w14:paraId="747CE53E" w14:textId="77777777" w:rsidR="00BA5461" w:rsidRDefault="00847892" w:rsidP="0070708F">
      <w:pPr>
        <w:pStyle w:val="ListParagraph"/>
        <w:numPr>
          <w:ilvl w:val="0"/>
          <w:numId w:val="3"/>
        </w:numPr>
      </w:pPr>
      <w:r>
        <w:t xml:space="preserve">GPs can personally administer medicines to patients – practice held stocks can be used on home visits or in urgent situations can be issued to patients if properly labelled in accordance with medicines legislation. </w:t>
      </w:r>
      <w:r w:rsidR="0070708F">
        <w:t xml:space="preserve">Storage must be in a locked bag or box. </w:t>
      </w:r>
      <w:r w:rsidR="001F6007">
        <w:t xml:space="preserve">Drugs should be signed in and out </w:t>
      </w:r>
      <w:r w:rsidR="0070708F">
        <w:t xml:space="preserve">by a doctor </w:t>
      </w:r>
      <w:r w:rsidR="001F6007">
        <w:t xml:space="preserve">with a mechanism for recording what has been issued. Drugs at present cannot be re-used so do not issue large quantities to patients. </w:t>
      </w:r>
      <w:r w:rsidR="00C9606C" w:rsidRPr="001F6007">
        <w:rPr>
          <w:b/>
        </w:rPr>
        <w:t>Rules on storage of controlled drugs have not been relaxed</w:t>
      </w:r>
      <w:r w:rsidR="00C9606C">
        <w:t xml:space="preserve"> at this time. Drugs can be sourced via a local community pharmacy or via a wholesaler. </w:t>
      </w:r>
      <w:r w:rsidR="00BA5461">
        <w:t xml:space="preserve">Advice on </w:t>
      </w:r>
      <w:r>
        <w:t xml:space="preserve">medicines </w:t>
      </w:r>
      <w:r w:rsidR="00BA5461">
        <w:t xml:space="preserve">governance arrangements is </w:t>
      </w:r>
      <w:r>
        <w:t>available</w:t>
      </w:r>
      <w:r w:rsidR="00BA5461">
        <w:t xml:space="preserve"> via the medicines management team on </w:t>
      </w:r>
      <w:hyperlink r:id="rId9" w:history="1">
        <w:r w:rsidR="005961D1" w:rsidRPr="001F2AF9">
          <w:rPr>
            <w:rStyle w:val="Hyperlink"/>
          </w:rPr>
          <w:t>voyccg.rxline@nhs.net</w:t>
        </w:r>
      </w:hyperlink>
      <w:r w:rsidR="005961D1">
        <w:t xml:space="preserve"> (Vale of York) or </w:t>
      </w:r>
      <w:hyperlink r:id="rId10" w:history="1">
        <w:r w:rsidR="005961D1" w:rsidRPr="001F2AF9">
          <w:rPr>
            <w:rStyle w:val="Hyperlink"/>
          </w:rPr>
          <w:t>nyccg.rxline@nhs.net</w:t>
        </w:r>
      </w:hyperlink>
      <w:r w:rsidR="005961D1">
        <w:t xml:space="preserve"> (North Yorkshire)</w:t>
      </w:r>
    </w:p>
    <w:p w14:paraId="76737A60" w14:textId="77777777" w:rsidR="00BA5461" w:rsidRPr="00A637AD" w:rsidRDefault="00BA5461" w:rsidP="00BA5461">
      <w:pPr>
        <w:pStyle w:val="ListParagraph"/>
        <w:ind w:left="360"/>
      </w:pPr>
    </w:p>
    <w:sectPr w:rsidR="00BA5461" w:rsidRPr="00A637AD" w:rsidSect="00BB592B">
      <w:headerReference w:type="default" r:id="rId11"/>
      <w:footerReference w:type="default" r:id="rId12"/>
      <w:pgSz w:w="11906" w:h="16838"/>
      <w:pgMar w:top="426" w:right="1440" w:bottom="993" w:left="1440" w:header="42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8B75" w14:textId="77777777" w:rsidR="006B3F99" w:rsidRDefault="006B3F99" w:rsidP="00E23ECC">
      <w:pPr>
        <w:spacing w:after="0" w:line="240" w:lineRule="auto"/>
      </w:pPr>
      <w:r>
        <w:separator/>
      </w:r>
    </w:p>
  </w:endnote>
  <w:endnote w:type="continuationSeparator" w:id="0">
    <w:p w14:paraId="57F8941C" w14:textId="77777777" w:rsidR="006B3F99" w:rsidRDefault="006B3F99" w:rsidP="00E2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9A8E" w14:textId="77777777" w:rsidR="00BB592B" w:rsidRPr="00BB592B" w:rsidRDefault="00BB592B">
    <w:pPr>
      <w:pStyle w:val="Footer"/>
      <w:rPr>
        <w:sz w:val="16"/>
        <w:szCs w:val="16"/>
      </w:rPr>
    </w:pPr>
    <w:r w:rsidRPr="00BB592B">
      <w:rPr>
        <w:sz w:val="16"/>
        <w:szCs w:val="16"/>
      </w:rPr>
      <w:t xml:space="preserve">Author: North Yorkshire CCG Medicines Management Team; </w:t>
    </w:r>
    <w:r w:rsidR="005961D1">
      <w:rPr>
        <w:sz w:val="16"/>
        <w:szCs w:val="16"/>
      </w:rPr>
      <w:t>8</w:t>
    </w:r>
    <w:r w:rsidR="005961D1" w:rsidRPr="005961D1">
      <w:rPr>
        <w:sz w:val="16"/>
        <w:szCs w:val="16"/>
        <w:vertAlign w:val="superscript"/>
      </w:rPr>
      <w:t>th</w:t>
    </w:r>
    <w:r w:rsidR="005961D1">
      <w:rPr>
        <w:sz w:val="16"/>
        <w:szCs w:val="16"/>
      </w:rPr>
      <w:t xml:space="preserve"> </w:t>
    </w:r>
    <w:r w:rsidRPr="00BB592B">
      <w:rPr>
        <w:sz w:val="16"/>
        <w:szCs w:val="16"/>
      </w:rPr>
      <w:t>April 2020 v1.00</w:t>
    </w:r>
  </w:p>
  <w:p w14:paraId="7C3E234E" w14:textId="77777777" w:rsidR="00BB592B" w:rsidRDefault="00BB5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A2A5" w14:textId="77777777" w:rsidR="006B3F99" w:rsidRDefault="006B3F99" w:rsidP="00E23ECC">
      <w:pPr>
        <w:spacing w:after="0" w:line="240" w:lineRule="auto"/>
      </w:pPr>
      <w:r>
        <w:separator/>
      </w:r>
    </w:p>
  </w:footnote>
  <w:footnote w:type="continuationSeparator" w:id="0">
    <w:p w14:paraId="44519C58" w14:textId="77777777" w:rsidR="006B3F99" w:rsidRDefault="006B3F99" w:rsidP="00E2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60A8" w14:textId="77777777" w:rsidR="00564266" w:rsidRPr="00F97125" w:rsidRDefault="00564266" w:rsidP="00564266">
    <w:pPr>
      <w:rPr>
        <w:rFonts w:ascii="Arial" w:hAnsi="Arial" w:cs="Arial"/>
        <w:b/>
        <w:bCs/>
        <w:color w:val="365F91" w:themeColor="accent1" w:themeShade="BF"/>
        <w:sz w:val="24"/>
        <w:szCs w:val="24"/>
        <w:u w:val="single"/>
      </w:rPr>
    </w:pPr>
    <w:r w:rsidRPr="00F97125">
      <w:rPr>
        <w:noProof/>
        <w:u w:val="single"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C9FEF89" wp14:editId="3EB51391">
              <wp:simplePos x="0" y="0"/>
              <wp:positionH relativeFrom="margin">
                <wp:posOffset>4366260</wp:posOffset>
              </wp:positionH>
              <wp:positionV relativeFrom="paragraph">
                <wp:posOffset>-114300</wp:posOffset>
              </wp:positionV>
              <wp:extent cx="1577340" cy="8458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89DB0" w14:textId="77777777" w:rsidR="00564266" w:rsidRPr="00086AAB" w:rsidRDefault="00564266" w:rsidP="0056426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65F91" w:themeColor="accent1" w:themeShade="BF"/>
                            </w:rPr>
                          </w:pPr>
                          <w:r w:rsidRPr="00086AAB">
                            <w:rPr>
                              <w:rFonts w:ascii="Arial" w:hAnsi="Arial" w:cs="Arial"/>
                              <w:b/>
                              <w:bCs/>
                              <w:color w:val="365F91" w:themeColor="accent1" w:themeShade="BF"/>
                            </w:rPr>
                            <w:t xml:space="preserve">NHS North Yorkshire Clinical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5F91" w:themeColor="accent1" w:themeShade="BF"/>
                            </w:rPr>
                            <w:t>C</w:t>
                          </w:r>
                          <w:r w:rsidRPr="00086AAB">
                            <w:rPr>
                              <w:rFonts w:ascii="Arial" w:hAnsi="Arial" w:cs="Arial"/>
                              <w:b/>
                              <w:bCs/>
                              <w:color w:val="365F91" w:themeColor="accent1" w:themeShade="BF"/>
                            </w:rPr>
                            <w:t>ommissioning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FEF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8pt;margin-top:-9pt;width:124.2pt;height:66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" strokecolor="white [3212]">
              <v:textbox>
                <w:txbxContent>
                  <w:p w14:paraId="78989DB0" w14:textId="77777777" w:rsidR="00564266" w:rsidRPr="00086AAB" w:rsidRDefault="00564266" w:rsidP="00564266">
                    <w:pPr>
                      <w:rPr>
                        <w:rFonts w:ascii="Arial" w:hAnsi="Arial" w:cs="Arial"/>
                        <w:b/>
                        <w:bCs/>
                        <w:color w:val="365F91" w:themeColor="accent1" w:themeShade="BF"/>
                      </w:rPr>
                    </w:pPr>
                    <w:r w:rsidRPr="00086AAB">
                      <w:rPr>
                        <w:rFonts w:ascii="Arial" w:hAnsi="Arial" w:cs="Arial"/>
                        <w:b/>
                        <w:bCs/>
                        <w:color w:val="365F91" w:themeColor="accent1" w:themeShade="BF"/>
                      </w:rPr>
                      <w:t xml:space="preserve">NHS North Yorkshire Clinical </w:t>
                    </w:r>
                    <w:r>
                      <w:rPr>
                        <w:rFonts w:ascii="Arial" w:hAnsi="Arial" w:cs="Arial"/>
                        <w:b/>
                        <w:bCs/>
                        <w:color w:val="365F91" w:themeColor="accent1" w:themeShade="BF"/>
                      </w:rPr>
                      <w:t>C</w:t>
                    </w:r>
                    <w:r w:rsidRPr="00086AAB">
                      <w:rPr>
                        <w:rFonts w:ascii="Arial" w:hAnsi="Arial" w:cs="Arial"/>
                        <w:b/>
                        <w:bCs/>
                        <w:color w:val="365F91" w:themeColor="accent1" w:themeShade="BF"/>
                      </w:rPr>
                      <w:t>ommissioning Group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97125">
      <w:rPr>
        <w:noProof/>
        <w:u w:val="single"/>
        <w:lang w:eastAsia="en-GB"/>
      </w:rPr>
      <w:drawing>
        <wp:inline distT="0" distB="0" distL="0" distR="0" wp14:anchorId="43BC6F60" wp14:editId="2F099D94">
          <wp:extent cx="1378168" cy="6019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556" cy="61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125">
      <w:rPr>
        <w:u w:val="single"/>
      </w:rPr>
      <w:t xml:space="preserve">    </w:t>
    </w:r>
    <w:r w:rsidRPr="00F97125">
      <w:rPr>
        <w:noProof/>
        <w:u w:val="single"/>
        <w:lang w:eastAsia="en-GB"/>
      </w:rPr>
      <w:drawing>
        <wp:inline distT="0" distB="0" distL="0" distR="0" wp14:anchorId="1EEEF93B" wp14:editId="50DC0454">
          <wp:extent cx="1231888" cy="464820"/>
          <wp:effectExtent l="0" t="0" r="6985" b="0"/>
          <wp:docPr id="4" name="Picture 4" descr="YORLMC-Colour Established 2007_edit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ORLMC-Colour Established 2007_edited-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96" cy="46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125">
      <w:rPr>
        <w:u w:val="single"/>
      </w:rPr>
      <w:t xml:space="preserve">  </w:t>
    </w:r>
    <w:r w:rsidRPr="00F97125">
      <w:rPr>
        <w:noProof/>
        <w:u w:val="single"/>
      </w:rPr>
      <w:t xml:space="preserve">    </w:t>
    </w:r>
    <w:r w:rsidRPr="00F97125">
      <w:rPr>
        <w:noProof/>
        <w:u w:val="single"/>
        <w:lang w:eastAsia="en-GB"/>
      </w:rPr>
      <w:drawing>
        <wp:inline distT="0" distB="0" distL="0" distR="0" wp14:anchorId="239EF7B0" wp14:editId="2490E75E">
          <wp:extent cx="1225645" cy="5575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115" cy="56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125">
      <w:rPr>
        <w:noProof/>
        <w:u w:val="single"/>
      </w:rPr>
      <w:t xml:space="preserve">    </w:t>
    </w:r>
  </w:p>
  <w:p w14:paraId="777F086F" w14:textId="77777777" w:rsidR="00564266" w:rsidRDefault="00564266">
    <w:pPr>
      <w:pStyle w:val="Header"/>
    </w:pPr>
  </w:p>
  <w:sdt>
    <w:sdtPr>
      <w:id w:val="-1967573774"/>
      <w:docPartObj>
        <w:docPartGallery w:val="Watermarks"/>
        <w:docPartUnique/>
      </w:docPartObj>
    </w:sdtPr>
    <w:sdtEndPr/>
    <w:sdtContent>
      <w:p w14:paraId="5F7390D2" w14:textId="77777777" w:rsidR="00E23ECC" w:rsidRDefault="00FA360E">
        <w:pPr>
          <w:pStyle w:val="Header"/>
        </w:pPr>
        <w:r>
          <w:rPr>
            <w:noProof/>
            <w:lang w:val="en-US" w:eastAsia="zh-TW"/>
          </w:rPr>
          <w:pict w14:anchorId="6608BF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35E5"/>
    <w:multiLevelType w:val="hybridMultilevel"/>
    <w:tmpl w:val="8190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85D8D"/>
    <w:multiLevelType w:val="hybridMultilevel"/>
    <w:tmpl w:val="A4665D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D02FC7"/>
    <w:multiLevelType w:val="hybridMultilevel"/>
    <w:tmpl w:val="7F14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33"/>
    <w:rsid w:val="00034DC8"/>
    <w:rsid w:val="000F47A1"/>
    <w:rsid w:val="001C618D"/>
    <w:rsid w:val="001F6007"/>
    <w:rsid w:val="00382710"/>
    <w:rsid w:val="00463CFC"/>
    <w:rsid w:val="00555333"/>
    <w:rsid w:val="00564266"/>
    <w:rsid w:val="005961D1"/>
    <w:rsid w:val="006B3F99"/>
    <w:rsid w:val="0070708F"/>
    <w:rsid w:val="00847892"/>
    <w:rsid w:val="00A637AD"/>
    <w:rsid w:val="00B16319"/>
    <w:rsid w:val="00BA5461"/>
    <w:rsid w:val="00BB592B"/>
    <w:rsid w:val="00C9606C"/>
    <w:rsid w:val="00CC5686"/>
    <w:rsid w:val="00D94421"/>
    <w:rsid w:val="00E23ECC"/>
    <w:rsid w:val="00E333F0"/>
    <w:rsid w:val="00E934A2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03ADED"/>
  <w15:docId w15:val="{748C4897-789F-4A4F-A92C-4542A11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333"/>
    <w:pPr>
      <w:ind w:left="720"/>
      <w:contextualSpacing/>
    </w:pPr>
  </w:style>
  <w:style w:type="table" w:styleId="TableGrid">
    <w:name w:val="Table Grid"/>
    <w:basedOn w:val="TableNormal"/>
    <w:uiPriority w:val="59"/>
    <w:rsid w:val="00A6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4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CC"/>
  </w:style>
  <w:style w:type="paragraph" w:styleId="Footer">
    <w:name w:val="footer"/>
    <w:basedOn w:val="Normal"/>
    <w:link w:val="FooterChar"/>
    <w:uiPriority w:val="99"/>
    <w:unhideWhenUsed/>
    <w:rsid w:val="00E2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CC"/>
  </w:style>
  <w:style w:type="paragraph" w:styleId="BalloonText">
    <w:name w:val="Balloon Text"/>
    <w:basedOn w:val="Normal"/>
    <w:link w:val="BalloonTextChar"/>
    <w:uiPriority w:val="99"/>
    <w:semiHidden/>
    <w:unhideWhenUsed/>
    <w:rsid w:val="0003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yccg.rxline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yccg.rxline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08F2.320AE1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99E5-29A9-4463-807D-634F9306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Brian McGregor</cp:lastModifiedBy>
  <cp:revision>2</cp:revision>
  <dcterms:created xsi:type="dcterms:W3CDTF">2020-04-09T00:43:00Z</dcterms:created>
  <dcterms:modified xsi:type="dcterms:W3CDTF">2020-04-09T00:43:00Z</dcterms:modified>
</cp:coreProperties>
</file>