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944" w:rsidRDefault="00011944">
      <w:pPr>
        <w:rPr>
          <w:noProof/>
          <w:sz w:val="32"/>
          <w:lang w:eastAsia="en-GB"/>
        </w:rPr>
      </w:pPr>
    </w:p>
    <w:p w:rsidR="00011944" w:rsidRDefault="00011944">
      <w:pPr>
        <w:rPr>
          <w:noProof/>
          <w:sz w:val="32"/>
          <w:lang w:eastAsia="en-GB"/>
        </w:rPr>
      </w:pPr>
    </w:p>
    <w:p w:rsidR="00A1394F" w:rsidRDefault="00423FE4">
      <w:pPr>
        <w:rPr>
          <w:noProof/>
          <w:sz w:val="32"/>
          <w:lang w:eastAsia="en-GB"/>
        </w:rPr>
      </w:pPr>
      <w:r w:rsidRPr="003D31EE">
        <w:rPr>
          <w:noProof/>
          <w:sz w:val="32"/>
          <w:lang w:eastAsia="en-GB"/>
        </w:rPr>
        <w:t xml:space="preserve">North Yorkshire </w:t>
      </w:r>
      <w:r w:rsidR="00977BAA" w:rsidRPr="003D31EE">
        <w:rPr>
          <w:noProof/>
          <w:sz w:val="32"/>
          <w:lang w:eastAsia="en-GB"/>
        </w:rPr>
        <w:t xml:space="preserve">and York </w:t>
      </w:r>
      <w:r w:rsidR="00A1394F" w:rsidRPr="003D31EE">
        <w:rPr>
          <w:noProof/>
          <w:sz w:val="32"/>
          <w:lang w:eastAsia="en-GB"/>
        </w:rPr>
        <w:t xml:space="preserve">Remote assessment </w:t>
      </w:r>
      <w:r w:rsidRPr="003D31EE">
        <w:rPr>
          <w:noProof/>
          <w:sz w:val="32"/>
          <w:lang w:eastAsia="en-GB"/>
        </w:rPr>
        <w:t xml:space="preserve">of </w:t>
      </w:r>
      <w:r w:rsidR="00A1394F" w:rsidRPr="003D31EE">
        <w:rPr>
          <w:noProof/>
          <w:sz w:val="32"/>
          <w:lang w:eastAsia="en-GB"/>
        </w:rPr>
        <w:t>Covid-19</w:t>
      </w:r>
    </w:p>
    <w:p w:rsidR="00116461" w:rsidRPr="00116461" w:rsidRDefault="00DC2014">
      <w:pPr>
        <w:rPr>
          <w:noProof/>
          <w:lang w:eastAsia="en-GB"/>
        </w:rPr>
      </w:pPr>
      <w:r>
        <w:rPr>
          <w:noProof/>
          <w:lang w:eastAsia="en-GB"/>
        </w:rPr>
        <w:t xml:space="preserve">Version </w:t>
      </w:r>
      <w:r w:rsidR="00D64A27">
        <w:rPr>
          <w:noProof/>
          <w:lang w:eastAsia="en-GB"/>
        </w:rPr>
        <w:t>9</w:t>
      </w:r>
      <w:r w:rsidR="00116461" w:rsidRPr="00116461">
        <w:rPr>
          <w:noProof/>
          <w:lang w:eastAsia="en-GB"/>
        </w:rPr>
        <w:t xml:space="preserve"> </w:t>
      </w:r>
      <w:r w:rsidR="00116461">
        <w:rPr>
          <w:noProof/>
          <w:lang w:eastAsia="en-GB"/>
        </w:rPr>
        <w:t xml:space="preserve">Date </w:t>
      </w:r>
      <w:r w:rsidR="00CF03C4">
        <w:rPr>
          <w:noProof/>
          <w:lang w:eastAsia="en-GB"/>
        </w:rPr>
        <w:t>8</w:t>
      </w:r>
      <w:r w:rsidR="00116461" w:rsidRPr="00116461">
        <w:rPr>
          <w:noProof/>
          <w:lang w:eastAsia="en-GB"/>
        </w:rPr>
        <w:t>/4/2020</w:t>
      </w:r>
      <w:r w:rsidR="00116461">
        <w:rPr>
          <w:noProof/>
          <w:lang w:eastAsia="en-GB"/>
        </w:rPr>
        <w:t xml:space="preserve"> (revision since last version in </w:t>
      </w:r>
      <w:r w:rsidR="00116461" w:rsidRPr="00116461">
        <w:rPr>
          <w:noProof/>
          <w:color w:val="FF0000"/>
          <w:lang w:eastAsia="en-GB"/>
        </w:rPr>
        <w:t>RED</w:t>
      </w:r>
      <w:r w:rsidR="00116461">
        <w:rPr>
          <w:noProof/>
          <w:lang w:eastAsia="en-GB"/>
        </w:rPr>
        <w:t>)</w:t>
      </w:r>
    </w:p>
    <w:p w:rsidR="00E030B0" w:rsidRPr="006C0BA6" w:rsidRDefault="00E030B0" w:rsidP="006C0BA6">
      <w:pPr>
        <w:rPr>
          <w:noProof/>
          <w:sz w:val="28"/>
          <w:lang w:eastAsia="en-GB"/>
        </w:rPr>
      </w:pPr>
      <w:r w:rsidRPr="006C0BA6">
        <w:rPr>
          <w:noProof/>
          <w:sz w:val="28"/>
          <w:lang w:eastAsia="en-GB"/>
        </w:rPr>
        <w:t xml:space="preserve">See </w:t>
      </w:r>
      <w:hyperlink r:id="rId9" w:history="1">
        <w:r w:rsidR="006C0BA6" w:rsidRPr="006C0BA6">
          <w:rPr>
            <w:rStyle w:val="Hyperlink"/>
            <w:noProof/>
            <w:sz w:val="28"/>
            <w:lang w:eastAsia="en-GB"/>
          </w:rPr>
          <w:t>advice on how to establish a remote ‘total triage’ model in general practice using online consultations</w:t>
        </w:r>
      </w:hyperlink>
    </w:p>
    <w:p w:rsidR="003D31EE" w:rsidRPr="003D31EE" w:rsidRDefault="003D31EE" w:rsidP="003D31EE">
      <w:pPr>
        <w:rPr>
          <w:noProof/>
          <w:sz w:val="28"/>
          <w:lang w:eastAsia="en-GB"/>
        </w:rPr>
      </w:pPr>
      <w:r>
        <w:rPr>
          <w:noProof/>
          <w:sz w:val="28"/>
          <w:lang w:eastAsia="en-GB"/>
        </w:rPr>
        <w:t>In the absence of national guidance please follow the steps below as a minimum</w:t>
      </w:r>
      <w:r w:rsidR="000F394E">
        <w:rPr>
          <w:noProof/>
          <w:sz w:val="28"/>
          <w:lang w:eastAsia="en-GB"/>
        </w:rPr>
        <w:t xml:space="preserve"> (the steps correspond to the sections in this document)</w:t>
      </w:r>
    </w:p>
    <w:p w:rsidR="00A1394F" w:rsidRDefault="00224ED1" w:rsidP="00A1394F">
      <w:pPr>
        <w:pStyle w:val="ListParagraph"/>
        <w:numPr>
          <w:ilvl w:val="0"/>
          <w:numId w:val="1"/>
        </w:numPr>
        <w:rPr>
          <w:noProof/>
          <w:sz w:val="28"/>
          <w:lang w:eastAsia="en-GB"/>
        </w:rPr>
      </w:pPr>
      <w:r>
        <w:rPr>
          <w:noProof/>
          <w:sz w:val="28"/>
          <w:lang w:eastAsia="en-GB"/>
        </w:rPr>
        <w:t>Follow</w:t>
      </w:r>
      <w:r w:rsidR="00A1394F">
        <w:rPr>
          <w:noProof/>
          <w:sz w:val="28"/>
          <w:lang w:eastAsia="en-GB"/>
        </w:rPr>
        <w:t xml:space="preserve"> BMJ guide</w:t>
      </w:r>
      <w:r w:rsidR="00E31ACE">
        <w:rPr>
          <w:noProof/>
          <w:sz w:val="28"/>
          <w:lang w:eastAsia="en-GB"/>
        </w:rPr>
        <w:t xml:space="preserve"> for </w:t>
      </w:r>
      <w:r w:rsidR="00B30F83">
        <w:rPr>
          <w:noProof/>
          <w:sz w:val="28"/>
          <w:lang w:eastAsia="en-GB"/>
        </w:rPr>
        <w:t xml:space="preserve">an </w:t>
      </w:r>
      <w:r w:rsidR="00E31ACE">
        <w:rPr>
          <w:noProof/>
          <w:sz w:val="28"/>
          <w:lang w:eastAsia="en-GB"/>
        </w:rPr>
        <w:t>overview</w:t>
      </w:r>
      <w:r w:rsidR="009560A8">
        <w:rPr>
          <w:noProof/>
          <w:sz w:val="28"/>
          <w:lang w:eastAsia="en-GB"/>
        </w:rPr>
        <w:t xml:space="preserve"> (</w:t>
      </w:r>
      <w:r>
        <w:rPr>
          <w:noProof/>
          <w:sz w:val="28"/>
          <w:lang w:eastAsia="en-GB"/>
        </w:rPr>
        <w:t xml:space="preserve">more detail here </w:t>
      </w:r>
      <w:hyperlink r:id="rId10" w:history="1">
        <w:r w:rsidR="009560A8" w:rsidRPr="009560A8">
          <w:rPr>
            <w:rStyle w:val="Hyperlink"/>
            <w:noProof/>
            <w:sz w:val="28"/>
            <w:lang w:eastAsia="en-GB"/>
          </w:rPr>
          <w:t>https://www.bmj.com/content/368/bmj.m1182</w:t>
        </w:r>
      </w:hyperlink>
      <w:r w:rsidR="009560A8">
        <w:rPr>
          <w:noProof/>
          <w:sz w:val="28"/>
          <w:lang w:eastAsia="en-GB"/>
        </w:rPr>
        <w:t>)</w:t>
      </w:r>
    </w:p>
    <w:p w:rsidR="003D31EE" w:rsidRDefault="00E31ACE" w:rsidP="00A1394F">
      <w:pPr>
        <w:pStyle w:val="ListParagraph"/>
        <w:numPr>
          <w:ilvl w:val="0"/>
          <w:numId w:val="1"/>
        </w:numPr>
        <w:rPr>
          <w:noProof/>
          <w:sz w:val="28"/>
          <w:lang w:eastAsia="en-GB"/>
        </w:rPr>
      </w:pPr>
      <w:r>
        <w:rPr>
          <w:noProof/>
          <w:sz w:val="28"/>
          <w:lang w:eastAsia="en-GB"/>
        </w:rPr>
        <w:t>Use</w:t>
      </w:r>
      <w:r w:rsidR="003D31EE">
        <w:rPr>
          <w:noProof/>
          <w:sz w:val="28"/>
          <w:lang w:eastAsia="en-GB"/>
        </w:rPr>
        <w:t xml:space="preserve"> North Yorkshire </w:t>
      </w:r>
      <w:r w:rsidR="00D64A27">
        <w:rPr>
          <w:noProof/>
          <w:sz w:val="28"/>
          <w:lang w:eastAsia="en-GB"/>
        </w:rPr>
        <w:t xml:space="preserve">and York </w:t>
      </w:r>
      <w:r w:rsidR="004C20D3">
        <w:rPr>
          <w:noProof/>
          <w:sz w:val="28"/>
          <w:lang w:eastAsia="en-GB"/>
        </w:rPr>
        <w:t>assessment and managem</w:t>
      </w:r>
      <w:r w:rsidR="00811510">
        <w:rPr>
          <w:noProof/>
          <w:sz w:val="28"/>
          <w:lang w:eastAsia="en-GB"/>
        </w:rPr>
        <w:t>e</w:t>
      </w:r>
      <w:r w:rsidR="004C20D3">
        <w:rPr>
          <w:noProof/>
          <w:sz w:val="28"/>
          <w:lang w:eastAsia="en-GB"/>
        </w:rPr>
        <w:t xml:space="preserve">nt </w:t>
      </w:r>
      <w:r w:rsidR="003D31EE">
        <w:rPr>
          <w:noProof/>
          <w:sz w:val="28"/>
          <w:lang w:eastAsia="en-GB"/>
        </w:rPr>
        <w:t xml:space="preserve">pathway </w:t>
      </w:r>
      <w:r w:rsidR="003D31EE" w:rsidRPr="00E31ACE">
        <w:rPr>
          <w:noProof/>
          <w:color w:val="FF0000"/>
          <w:sz w:val="28"/>
          <w:lang w:eastAsia="en-GB"/>
        </w:rPr>
        <w:t>(</w:t>
      </w:r>
      <w:r w:rsidRPr="00E31ACE">
        <w:rPr>
          <w:noProof/>
          <w:color w:val="FF0000"/>
          <w:sz w:val="28"/>
          <w:lang w:eastAsia="en-GB"/>
        </w:rPr>
        <w:t xml:space="preserve">updated using </w:t>
      </w:r>
      <w:hyperlink r:id="rId11" w:history="1">
        <w:r w:rsidRPr="00E00294">
          <w:rPr>
            <w:rStyle w:val="Hyperlink"/>
            <w:noProof/>
            <w:sz w:val="28"/>
            <w:lang w:eastAsia="en-GB"/>
          </w:rPr>
          <w:t>RCGP</w:t>
        </w:r>
      </w:hyperlink>
      <w:r w:rsidRPr="00E31ACE">
        <w:rPr>
          <w:noProof/>
          <w:color w:val="FF0000"/>
          <w:sz w:val="28"/>
          <w:lang w:eastAsia="en-GB"/>
        </w:rPr>
        <w:t xml:space="preserve"> and </w:t>
      </w:r>
      <w:hyperlink r:id="rId12" w:history="1">
        <w:r w:rsidRPr="00E00294">
          <w:rPr>
            <w:rStyle w:val="Hyperlink"/>
            <w:noProof/>
            <w:sz w:val="28"/>
            <w:lang w:eastAsia="en-GB"/>
          </w:rPr>
          <w:t xml:space="preserve">NICE guidance on </w:t>
        </w:r>
        <w:r w:rsidR="00E0661B">
          <w:rPr>
            <w:rStyle w:val="Hyperlink"/>
            <w:noProof/>
            <w:sz w:val="28"/>
            <w:lang w:eastAsia="en-GB"/>
          </w:rPr>
          <w:t xml:space="preserve">managing </w:t>
        </w:r>
        <w:r w:rsidRPr="00E00294">
          <w:rPr>
            <w:rStyle w:val="Hyperlink"/>
            <w:noProof/>
            <w:sz w:val="28"/>
            <w:lang w:eastAsia="en-GB"/>
          </w:rPr>
          <w:t>community pneumonia</w:t>
        </w:r>
      </w:hyperlink>
      <w:r w:rsidR="003D31EE" w:rsidRPr="00E31ACE">
        <w:rPr>
          <w:noProof/>
          <w:color w:val="FF0000"/>
          <w:sz w:val="28"/>
          <w:lang w:eastAsia="en-GB"/>
        </w:rPr>
        <w:t>)</w:t>
      </w:r>
    </w:p>
    <w:p w:rsidR="00E31ACE" w:rsidRPr="003A7452" w:rsidRDefault="00E31ACE" w:rsidP="00E31ACE">
      <w:pPr>
        <w:pStyle w:val="ListParagraph"/>
        <w:numPr>
          <w:ilvl w:val="0"/>
          <w:numId w:val="1"/>
        </w:numPr>
        <w:rPr>
          <w:noProof/>
          <w:sz w:val="28"/>
          <w:lang w:eastAsia="en-GB"/>
        </w:rPr>
      </w:pPr>
      <w:r w:rsidRPr="003A7452">
        <w:rPr>
          <w:noProof/>
          <w:sz w:val="28"/>
          <w:lang w:eastAsia="en-GB"/>
        </w:rPr>
        <w:t>Asessing bre</w:t>
      </w:r>
      <w:r w:rsidR="0006186E">
        <w:rPr>
          <w:noProof/>
          <w:sz w:val="28"/>
          <w:lang w:eastAsia="en-GB"/>
        </w:rPr>
        <w:t>ath</w:t>
      </w:r>
      <w:r w:rsidRPr="003A7452">
        <w:rPr>
          <w:noProof/>
          <w:sz w:val="28"/>
          <w:lang w:eastAsia="en-GB"/>
        </w:rPr>
        <w:t xml:space="preserve">lessness DO NOT USE THE ROTH SCORE – use 7 key questions for assessing breathlessness from </w:t>
      </w:r>
      <w:hyperlink r:id="rId13" w:history="1">
        <w:r w:rsidRPr="0006186E">
          <w:rPr>
            <w:rStyle w:val="Hyperlink"/>
            <w:noProof/>
            <w:sz w:val="28"/>
            <w:lang w:eastAsia="en-GB"/>
          </w:rPr>
          <w:t>oxford covid unit</w:t>
        </w:r>
      </w:hyperlink>
    </w:p>
    <w:p w:rsidR="00E31ACE" w:rsidRPr="00E31ACE" w:rsidRDefault="00E31ACE" w:rsidP="00E31ACE">
      <w:pPr>
        <w:pStyle w:val="ListParagraph"/>
        <w:numPr>
          <w:ilvl w:val="0"/>
          <w:numId w:val="1"/>
        </w:numPr>
        <w:rPr>
          <w:noProof/>
          <w:color w:val="FF0000"/>
          <w:sz w:val="28"/>
          <w:lang w:eastAsia="en-GB"/>
        </w:rPr>
      </w:pPr>
      <w:r w:rsidRPr="00E31ACE">
        <w:rPr>
          <w:noProof/>
          <w:color w:val="FF0000"/>
          <w:sz w:val="28"/>
          <w:lang w:eastAsia="en-GB"/>
        </w:rPr>
        <w:t xml:space="preserve">Risk stratify using </w:t>
      </w:r>
      <w:hyperlink r:id="rId14" w:history="1">
        <w:r w:rsidRPr="0006186E">
          <w:rPr>
            <w:rStyle w:val="Hyperlink"/>
            <w:noProof/>
            <w:sz w:val="28"/>
            <w:lang w:eastAsia="en-GB"/>
          </w:rPr>
          <w:t>NEWS2</w:t>
        </w:r>
      </w:hyperlink>
      <w:r w:rsidRPr="00E31ACE">
        <w:rPr>
          <w:noProof/>
          <w:color w:val="FF0000"/>
          <w:sz w:val="28"/>
          <w:lang w:eastAsia="en-GB"/>
        </w:rPr>
        <w:t xml:space="preserve"> s</w:t>
      </w:r>
      <w:r w:rsidR="00CF03C4">
        <w:rPr>
          <w:noProof/>
          <w:color w:val="FF0000"/>
          <w:sz w:val="28"/>
          <w:lang w:eastAsia="en-GB"/>
        </w:rPr>
        <w:t>coring and clinical judgment</w:t>
      </w:r>
      <w:bookmarkStart w:id="0" w:name="_GoBack"/>
      <w:bookmarkEnd w:id="0"/>
    </w:p>
    <w:p w:rsidR="00A1394F" w:rsidRDefault="00A1394F" w:rsidP="00A1394F">
      <w:pPr>
        <w:pStyle w:val="ListParagraph"/>
        <w:numPr>
          <w:ilvl w:val="0"/>
          <w:numId w:val="1"/>
        </w:numPr>
        <w:rPr>
          <w:noProof/>
          <w:sz w:val="28"/>
          <w:lang w:eastAsia="en-GB"/>
        </w:rPr>
      </w:pPr>
      <w:r>
        <w:rPr>
          <w:noProof/>
          <w:sz w:val="28"/>
          <w:lang w:eastAsia="en-GB"/>
        </w:rPr>
        <w:t xml:space="preserve">Use </w:t>
      </w:r>
      <w:hyperlink r:id="rId15" w:history="1">
        <w:r w:rsidRPr="0006186E">
          <w:rPr>
            <w:rStyle w:val="Hyperlink"/>
            <w:noProof/>
            <w:sz w:val="28"/>
            <w:lang w:eastAsia="en-GB"/>
          </w:rPr>
          <w:t>NICE traffic light gui</w:t>
        </w:r>
        <w:r w:rsidR="009560A8" w:rsidRPr="0006186E">
          <w:rPr>
            <w:rStyle w:val="Hyperlink"/>
            <w:noProof/>
            <w:sz w:val="28"/>
            <w:lang w:eastAsia="en-GB"/>
          </w:rPr>
          <w:t>de</w:t>
        </w:r>
      </w:hyperlink>
      <w:r w:rsidR="009560A8">
        <w:rPr>
          <w:noProof/>
          <w:sz w:val="28"/>
          <w:lang w:eastAsia="en-GB"/>
        </w:rPr>
        <w:t xml:space="preserve"> to assess children as respir</w:t>
      </w:r>
      <w:r>
        <w:rPr>
          <w:noProof/>
          <w:sz w:val="28"/>
          <w:lang w:eastAsia="en-GB"/>
        </w:rPr>
        <w:t>a</w:t>
      </w:r>
      <w:r w:rsidR="009560A8">
        <w:rPr>
          <w:noProof/>
          <w:sz w:val="28"/>
          <w:lang w:eastAsia="en-GB"/>
        </w:rPr>
        <w:t>t</w:t>
      </w:r>
      <w:r w:rsidR="00DC5607">
        <w:rPr>
          <w:noProof/>
          <w:sz w:val="28"/>
          <w:lang w:eastAsia="en-GB"/>
        </w:rPr>
        <w:t>ory sym</w:t>
      </w:r>
      <w:r>
        <w:rPr>
          <w:noProof/>
          <w:sz w:val="28"/>
          <w:lang w:eastAsia="en-GB"/>
        </w:rPr>
        <w:t xml:space="preserve">ptoms appear to be less </w:t>
      </w:r>
      <w:r w:rsidR="009560A8">
        <w:rPr>
          <w:noProof/>
          <w:sz w:val="28"/>
          <w:lang w:eastAsia="en-GB"/>
        </w:rPr>
        <w:t>prominent in</w:t>
      </w:r>
      <w:r>
        <w:rPr>
          <w:noProof/>
          <w:sz w:val="28"/>
          <w:lang w:eastAsia="en-GB"/>
        </w:rPr>
        <w:t xml:space="preserve"> </w:t>
      </w:r>
      <w:r w:rsidR="009560A8">
        <w:rPr>
          <w:noProof/>
          <w:sz w:val="28"/>
          <w:lang w:eastAsia="en-GB"/>
        </w:rPr>
        <w:t>children</w:t>
      </w:r>
    </w:p>
    <w:p w:rsidR="00B30F83" w:rsidRPr="00331AC2" w:rsidRDefault="00E0661B" w:rsidP="00A1394F">
      <w:pPr>
        <w:pStyle w:val="ListParagraph"/>
        <w:numPr>
          <w:ilvl w:val="0"/>
          <w:numId w:val="1"/>
        </w:numPr>
        <w:rPr>
          <w:noProof/>
          <w:color w:val="FF0000"/>
          <w:sz w:val="28"/>
          <w:lang w:eastAsia="en-GB"/>
        </w:rPr>
      </w:pPr>
      <w:r>
        <w:rPr>
          <w:noProof/>
          <w:color w:val="FF0000"/>
          <w:sz w:val="28"/>
          <w:lang w:eastAsia="en-GB"/>
        </w:rPr>
        <w:t xml:space="preserve">Use </w:t>
      </w:r>
      <w:hyperlink r:id="rId16" w:history="1">
        <w:r w:rsidRPr="00E0661B">
          <w:rPr>
            <w:rStyle w:val="Hyperlink"/>
            <w:noProof/>
            <w:sz w:val="28"/>
            <w:lang w:eastAsia="en-GB"/>
          </w:rPr>
          <w:t xml:space="preserve">safety </w:t>
        </w:r>
        <w:r w:rsidR="00B30F83" w:rsidRPr="00E0661B">
          <w:rPr>
            <w:rStyle w:val="Hyperlink"/>
            <w:noProof/>
            <w:sz w:val="28"/>
            <w:lang w:eastAsia="en-GB"/>
          </w:rPr>
          <w:t xml:space="preserve">netting </w:t>
        </w:r>
        <w:r w:rsidRPr="00E0661B">
          <w:rPr>
            <w:rStyle w:val="Hyperlink"/>
            <w:noProof/>
            <w:sz w:val="28"/>
            <w:lang w:eastAsia="en-GB"/>
          </w:rPr>
          <w:t>questions</w:t>
        </w:r>
      </w:hyperlink>
      <w:r>
        <w:rPr>
          <w:noProof/>
          <w:color w:val="FF0000"/>
          <w:sz w:val="28"/>
          <w:lang w:eastAsia="en-GB"/>
        </w:rPr>
        <w:t xml:space="preserve"> from RCGP</w:t>
      </w:r>
    </w:p>
    <w:p w:rsidR="0006186E" w:rsidRPr="0006186E" w:rsidRDefault="00331AC2" w:rsidP="0006186E">
      <w:pPr>
        <w:pStyle w:val="ListParagraph"/>
        <w:numPr>
          <w:ilvl w:val="0"/>
          <w:numId w:val="1"/>
        </w:numPr>
        <w:rPr>
          <w:bCs/>
          <w:color w:val="FF0000"/>
          <w:sz w:val="28"/>
        </w:rPr>
      </w:pPr>
      <w:r w:rsidRPr="00331AC2">
        <w:rPr>
          <w:bCs/>
          <w:color w:val="FF0000"/>
          <w:sz w:val="28"/>
        </w:rPr>
        <w:t>Summary</w:t>
      </w:r>
      <w:r w:rsidRPr="00446E2A">
        <w:rPr>
          <w:bCs/>
          <w:color w:val="FF0000"/>
          <w:sz w:val="28"/>
        </w:rPr>
        <w:t xml:space="preserve"> of NICE guidance “</w:t>
      </w:r>
      <w:hyperlink r:id="rId17" w:history="1">
        <w:r w:rsidRPr="00E0661B">
          <w:rPr>
            <w:rStyle w:val="Hyperlink"/>
            <w:noProof/>
            <w:sz w:val="28"/>
            <w:lang w:eastAsia="en-GB"/>
          </w:rPr>
          <w:t>COVID-19 rapid guideline: managing suspected or confirmed pneumonia in adults in the community</w:t>
        </w:r>
      </w:hyperlink>
      <w:r w:rsidRPr="00446E2A">
        <w:rPr>
          <w:bCs/>
          <w:color w:val="FF0000"/>
          <w:sz w:val="28"/>
        </w:rPr>
        <w:t>” to aid clinical decision making</w:t>
      </w:r>
    </w:p>
    <w:p w:rsidR="00423FE4" w:rsidRDefault="00423FE4">
      <w:pPr>
        <w:rPr>
          <w:noProof/>
          <w:sz w:val="28"/>
          <w:lang w:eastAsia="en-GB"/>
        </w:rPr>
      </w:pPr>
      <w:r>
        <w:rPr>
          <w:noProof/>
          <w:sz w:val="28"/>
          <w:lang w:eastAsia="en-GB"/>
        </w:rPr>
        <w:br w:type="page"/>
      </w:r>
    </w:p>
    <w:p w:rsidR="009B55C8" w:rsidRPr="00423FE4" w:rsidRDefault="00A1394F" w:rsidP="00423FE4">
      <w:pPr>
        <w:pStyle w:val="ListParagraph"/>
        <w:numPr>
          <w:ilvl w:val="0"/>
          <w:numId w:val="2"/>
        </w:numPr>
        <w:rPr>
          <w:noProof/>
          <w:sz w:val="28"/>
          <w:lang w:eastAsia="en-GB"/>
        </w:rPr>
      </w:pPr>
      <w:r w:rsidRPr="00423FE4">
        <w:rPr>
          <w:noProof/>
          <w:sz w:val="28"/>
          <w:lang w:eastAsia="en-GB"/>
        </w:rPr>
        <w:lastRenderedPageBreak/>
        <w:t>BMJ remote consultation guide</w:t>
      </w:r>
      <w:r w:rsidR="009560A8" w:rsidRPr="00423FE4">
        <w:rPr>
          <w:noProof/>
          <w:sz w:val="28"/>
          <w:lang w:eastAsia="en-GB"/>
        </w:rPr>
        <w:t xml:space="preserve"> </w:t>
      </w:r>
      <w:r w:rsidR="001959D5">
        <w:rPr>
          <w:noProof/>
          <w:sz w:val="28"/>
          <w:lang w:eastAsia="en-GB"/>
        </w:rPr>
        <w:t xml:space="preserve"> (check for updates </w:t>
      </w:r>
      <w:hyperlink r:id="rId18" w:history="1">
        <w:r w:rsidR="001959D5" w:rsidRPr="001959D5">
          <w:rPr>
            <w:rStyle w:val="Hyperlink"/>
            <w:noProof/>
            <w:sz w:val="28"/>
            <w:lang w:eastAsia="en-GB"/>
          </w:rPr>
          <w:t>here</w:t>
        </w:r>
      </w:hyperlink>
      <w:r w:rsidR="001959D5">
        <w:rPr>
          <w:noProof/>
          <w:sz w:val="28"/>
          <w:lang w:eastAsia="en-GB"/>
        </w:rPr>
        <w:t>)</w:t>
      </w:r>
    </w:p>
    <w:p w:rsidR="00757D93" w:rsidRPr="00E31ACE" w:rsidRDefault="00DC5607">
      <w:r w:rsidRPr="00DC5607">
        <w:rPr>
          <w:noProof/>
          <w:lang w:eastAsia="en-GB"/>
        </w:rPr>
        <w:drawing>
          <wp:inline distT="0" distB="0" distL="0" distR="0" wp14:anchorId="085ECDB0" wp14:editId="38057D34">
            <wp:extent cx="5731510" cy="8367319"/>
            <wp:effectExtent l="0" t="0" r="2540" b="0"/>
            <wp:docPr id="1" name="Picture 1" descr="https://www.bmj.com/content/bmj/368/bmj.m1182/F1.large.jpg?width=800&amp;height=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mj.com/content/bmj/368/bmj.m1182/F1.large.jpg?width=800&amp;height=6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8367319"/>
                    </a:xfrm>
                    <a:prstGeom prst="rect">
                      <a:avLst/>
                    </a:prstGeom>
                    <a:noFill/>
                    <a:ln>
                      <a:noFill/>
                    </a:ln>
                  </pic:spPr>
                </pic:pic>
              </a:graphicData>
            </a:graphic>
          </wp:inline>
        </w:drawing>
      </w:r>
    </w:p>
    <w:p w:rsidR="003D31EE" w:rsidRDefault="004C20D3" w:rsidP="00CD538B">
      <w:pPr>
        <w:pStyle w:val="ListParagraph"/>
        <w:numPr>
          <w:ilvl w:val="0"/>
          <w:numId w:val="2"/>
        </w:numPr>
        <w:spacing w:line="240" w:lineRule="auto"/>
        <w:rPr>
          <w:bCs/>
          <w:sz w:val="28"/>
        </w:rPr>
      </w:pPr>
      <w:r>
        <w:rPr>
          <w:bCs/>
          <w:sz w:val="28"/>
        </w:rPr>
        <w:lastRenderedPageBreak/>
        <w:t>Assessment and management</w:t>
      </w:r>
      <w:r w:rsidR="003D31EE">
        <w:rPr>
          <w:bCs/>
          <w:sz w:val="28"/>
        </w:rPr>
        <w:t xml:space="preserve"> pathway</w:t>
      </w:r>
    </w:p>
    <w:p w:rsidR="004C20D3" w:rsidRPr="004C20D3" w:rsidRDefault="00FF4E41" w:rsidP="004C20D3">
      <w:pPr>
        <w:spacing w:line="240" w:lineRule="auto"/>
        <w:ind w:left="-426"/>
        <w:rPr>
          <w:bCs/>
          <w:sz w:val="28"/>
        </w:rPr>
      </w:pPr>
      <w:r>
        <w:rPr>
          <w:noProof/>
          <w:lang w:eastAsia="en-GB"/>
        </w:rPr>
        <w:drawing>
          <wp:inline distT="0" distB="0" distL="0" distR="0" wp14:anchorId="7142DF59" wp14:editId="68E80B43">
            <wp:extent cx="6095083" cy="8202967"/>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01743" cy="8211930"/>
                    </a:xfrm>
                    <a:prstGeom prst="rect">
                      <a:avLst/>
                    </a:prstGeom>
                  </pic:spPr>
                </pic:pic>
              </a:graphicData>
            </a:graphic>
          </wp:inline>
        </w:drawing>
      </w:r>
    </w:p>
    <w:p w:rsidR="00011944" w:rsidRDefault="00011944" w:rsidP="00011944">
      <w:pPr>
        <w:spacing w:after="0"/>
        <w:rPr>
          <w:bCs/>
          <w:sz w:val="28"/>
        </w:rPr>
      </w:pPr>
      <w:r w:rsidRPr="00011944">
        <w:rPr>
          <w:bCs/>
        </w:rPr>
        <w:t xml:space="preserve">Link to </w:t>
      </w:r>
      <w:hyperlink r:id="rId21" w:history="1">
        <w:r w:rsidRPr="00011944">
          <w:rPr>
            <w:rStyle w:val="Hyperlink"/>
            <w:bCs/>
          </w:rPr>
          <w:t>BTS guidance for treatment of asthma</w:t>
        </w:r>
      </w:hyperlink>
      <w:r w:rsidRPr="00011944">
        <w:rPr>
          <w:bCs/>
        </w:rPr>
        <w:t xml:space="preserve"> patients</w:t>
      </w:r>
      <w:r>
        <w:rPr>
          <w:bCs/>
          <w:sz w:val="28"/>
        </w:rPr>
        <w:br w:type="page"/>
      </w:r>
    </w:p>
    <w:p w:rsidR="00E31ACE" w:rsidRPr="006C58D0" w:rsidRDefault="00E31ACE" w:rsidP="006C58D0">
      <w:pPr>
        <w:pStyle w:val="ListParagraph"/>
        <w:numPr>
          <w:ilvl w:val="0"/>
          <w:numId w:val="2"/>
        </w:numPr>
        <w:spacing w:line="240" w:lineRule="auto"/>
        <w:rPr>
          <w:bCs/>
          <w:sz w:val="28"/>
        </w:rPr>
      </w:pPr>
      <w:r w:rsidRPr="00E31ACE">
        <w:rPr>
          <w:bCs/>
          <w:sz w:val="28"/>
        </w:rPr>
        <w:lastRenderedPageBreak/>
        <w:t xml:space="preserve">Assessing breathlessness </w:t>
      </w:r>
      <w:r w:rsidR="006C58D0">
        <w:rPr>
          <w:bCs/>
          <w:sz w:val="28"/>
        </w:rPr>
        <w:t xml:space="preserve"> </w:t>
      </w:r>
      <w:r w:rsidR="00FD6CE2" w:rsidRPr="006C58D0">
        <w:rPr>
          <w:bCs/>
          <w:sz w:val="28"/>
        </w:rPr>
        <w:t>DO NOT USE THE ROTH SCORE</w:t>
      </w:r>
      <w:r w:rsidR="000F394E" w:rsidRPr="006C58D0">
        <w:rPr>
          <w:bCs/>
          <w:sz w:val="28"/>
        </w:rPr>
        <w:t xml:space="preserve"> – SEE 7 KEY QUESTIONS BELOW</w:t>
      </w:r>
      <w:r w:rsidR="006C58D0">
        <w:rPr>
          <w:bCs/>
          <w:sz w:val="28"/>
        </w:rPr>
        <w:t xml:space="preserve"> - </w:t>
      </w:r>
      <w:r w:rsidRPr="006C58D0">
        <w:rPr>
          <w:bCs/>
          <w:sz w:val="28"/>
        </w:rPr>
        <w:t>Updated 2/4/2020</w:t>
      </w:r>
    </w:p>
    <w:p w:rsidR="00E31ACE" w:rsidRPr="006C58D0" w:rsidRDefault="00CF03C4" w:rsidP="00E31ACE">
      <w:pPr>
        <w:pStyle w:val="ListParagraph"/>
        <w:rPr>
          <w:bCs/>
          <w:sz w:val="24"/>
        </w:rPr>
      </w:pPr>
      <w:hyperlink r:id="rId22" w:history="1">
        <w:r w:rsidR="00E31ACE" w:rsidRPr="006C58D0">
          <w:rPr>
            <w:rStyle w:val="Hyperlink"/>
            <w:bCs/>
            <w:sz w:val="24"/>
          </w:rPr>
          <w:t>https://www.cebm.net/covid-19/are-there-any-evidence-based-ways-of-assessing-dyspnoea-breathlessness-by-telephone-or-video/</w:t>
        </w:r>
      </w:hyperlink>
    </w:p>
    <w:p w:rsidR="00E31ACE" w:rsidRPr="00E31ACE" w:rsidRDefault="00E31ACE" w:rsidP="006C58D0">
      <w:pPr>
        <w:pStyle w:val="ListParagraph"/>
        <w:spacing w:line="240" w:lineRule="auto"/>
        <w:rPr>
          <w:bCs/>
          <w:sz w:val="28"/>
        </w:rPr>
      </w:pPr>
    </w:p>
    <w:p w:rsidR="006C58D0" w:rsidRPr="00FF4E41" w:rsidRDefault="006C58D0" w:rsidP="006C58D0">
      <w:pPr>
        <w:numPr>
          <w:ilvl w:val="0"/>
          <w:numId w:val="5"/>
        </w:numPr>
        <w:spacing w:after="60" w:line="240" w:lineRule="auto"/>
        <w:rPr>
          <w:sz w:val="28"/>
        </w:rPr>
      </w:pPr>
      <w:r w:rsidRPr="00FF4E41">
        <w:rPr>
          <w:sz w:val="28"/>
        </w:rPr>
        <w:t>Ask the patient to </w:t>
      </w:r>
      <w:r w:rsidRPr="00FF4E41">
        <w:rPr>
          <w:b/>
          <w:bCs/>
          <w:sz w:val="28"/>
        </w:rPr>
        <w:t>describe the problem with their breathing in their own words</w:t>
      </w:r>
      <w:r w:rsidRPr="00FF4E41">
        <w:rPr>
          <w:sz w:val="28"/>
        </w:rPr>
        <w:t>, and assess the ease and comfort of their speech. Ask open-ended questions and listen to </w:t>
      </w:r>
      <w:r w:rsidRPr="00FF4E41">
        <w:rPr>
          <w:b/>
          <w:bCs/>
          <w:sz w:val="28"/>
        </w:rPr>
        <w:t>whether the patient can complete their sentences</w:t>
      </w:r>
      <w:r w:rsidRPr="00FF4E41">
        <w:rPr>
          <w:sz w:val="28"/>
        </w:rPr>
        <w:t>.</w:t>
      </w:r>
    </w:p>
    <w:p w:rsidR="006C58D0" w:rsidRPr="00FF4E41" w:rsidRDefault="006C58D0" w:rsidP="006C58D0">
      <w:pPr>
        <w:spacing w:after="60" w:line="240" w:lineRule="auto"/>
        <w:ind w:left="720"/>
        <w:rPr>
          <w:sz w:val="28"/>
        </w:rPr>
      </w:pPr>
      <w:r w:rsidRPr="00FF4E41">
        <w:rPr>
          <w:i/>
          <w:iCs/>
          <w:sz w:val="28"/>
        </w:rPr>
        <w:t>“How is your breathing today?”</w:t>
      </w:r>
    </w:p>
    <w:p w:rsidR="006C58D0" w:rsidRPr="00FF4E41" w:rsidRDefault="006C58D0" w:rsidP="006C58D0">
      <w:pPr>
        <w:numPr>
          <w:ilvl w:val="0"/>
          <w:numId w:val="6"/>
        </w:numPr>
        <w:spacing w:after="60" w:line="240" w:lineRule="auto"/>
        <w:rPr>
          <w:sz w:val="28"/>
        </w:rPr>
      </w:pPr>
      <w:r w:rsidRPr="00FF4E41">
        <w:rPr>
          <w:b/>
          <w:bCs/>
          <w:sz w:val="28"/>
        </w:rPr>
        <w:t>Align with NHS111 symptom checker</w:t>
      </w:r>
      <w:r w:rsidRPr="00FF4E41">
        <w:rPr>
          <w:sz w:val="28"/>
        </w:rPr>
        <w:t>, which asks three questions (developed through user testing but not evaluated in formal research):</w:t>
      </w:r>
    </w:p>
    <w:p w:rsidR="006C58D0" w:rsidRPr="00FF4E41" w:rsidRDefault="006C58D0" w:rsidP="006C58D0">
      <w:pPr>
        <w:spacing w:after="60" w:line="240" w:lineRule="auto"/>
        <w:ind w:left="720"/>
        <w:rPr>
          <w:sz w:val="28"/>
        </w:rPr>
      </w:pPr>
      <w:r w:rsidRPr="00FF4E41">
        <w:rPr>
          <w:i/>
          <w:iCs/>
          <w:sz w:val="28"/>
        </w:rPr>
        <w:t>“Are you so breathless that you are unable to speak more than a few words?”</w:t>
      </w:r>
    </w:p>
    <w:p w:rsidR="006C58D0" w:rsidRPr="00FF4E41" w:rsidRDefault="006C58D0" w:rsidP="006C58D0">
      <w:pPr>
        <w:spacing w:after="60" w:line="240" w:lineRule="auto"/>
        <w:ind w:left="720"/>
        <w:rPr>
          <w:sz w:val="28"/>
        </w:rPr>
      </w:pPr>
      <w:r w:rsidRPr="00FF4E41">
        <w:rPr>
          <w:i/>
          <w:iCs/>
          <w:sz w:val="28"/>
        </w:rPr>
        <w:t>“Are you breathing harder or faster than usual when doing nothing at all?”</w:t>
      </w:r>
    </w:p>
    <w:p w:rsidR="006C58D0" w:rsidRPr="00FF4E41" w:rsidRDefault="006C58D0" w:rsidP="006C58D0">
      <w:pPr>
        <w:spacing w:after="60" w:line="240" w:lineRule="auto"/>
        <w:ind w:left="720"/>
        <w:rPr>
          <w:sz w:val="28"/>
        </w:rPr>
      </w:pPr>
      <w:r w:rsidRPr="00FF4E41">
        <w:rPr>
          <w:i/>
          <w:iCs/>
          <w:sz w:val="28"/>
        </w:rPr>
        <w:t>“Are you so ill that you’ve stopped doing all of your usual daily activities?”</w:t>
      </w:r>
    </w:p>
    <w:p w:rsidR="006C58D0" w:rsidRPr="00FF4E41" w:rsidRDefault="006C58D0" w:rsidP="006C58D0">
      <w:pPr>
        <w:numPr>
          <w:ilvl w:val="0"/>
          <w:numId w:val="7"/>
        </w:numPr>
        <w:spacing w:after="60" w:line="240" w:lineRule="auto"/>
        <w:rPr>
          <w:sz w:val="28"/>
        </w:rPr>
      </w:pPr>
      <w:r w:rsidRPr="00FF4E41">
        <w:rPr>
          <w:sz w:val="28"/>
        </w:rPr>
        <w:t>Focus on change. </w:t>
      </w:r>
      <w:r w:rsidRPr="00FF4E41">
        <w:rPr>
          <w:b/>
          <w:bCs/>
          <w:sz w:val="28"/>
        </w:rPr>
        <w:t>A clear story of deterioration </w:t>
      </w:r>
      <w:r w:rsidRPr="00FF4E41">
        <w:rPr>
          <w:sz w:val="28"/>
        </w:rPr>
        <w:t>is more important than whether the patient currently feels short of breath. Ask questions like</w:t>
      </w:r>
    </w:p>
    <w:p w:rsidR="006C58D0" w:rsidRPr="00FF4E41" w:rsidRDefault="006C58D0" w:rsidP="006C58D0">
      <w:pPr>
        <w:spacing w:after="60" w:line="240" w:lineRule="auto"/>
        <w:ind w:left="720"/>
        <w:rPr>
          <w:sz w:val="28"/>
        </w:rPr>
      </w:pPr>
      <w:r w:rsidRPr="00FF4E41">
        <w:rPr>
          <w:i/>
          <w:iCs/>
          <w:sz w:val="28"/>
        </w:rPr>
        <w:t>“Is your breathing faster, slower or the same as normal?”</w:t>
      </w:r>
    </w:p>
    <w:p w:rsidR="006C58D0" w:rsidRPr="00FF4E41" w:rsidRDefault="006C58D0" w:rsidP="006C58D0">
      <w:pPr>
        <w:spacing w:after="60" w:line="240" w:lineRule="auto"/>
        <w:ind w:left="720"/>
        <w:rPr>
          <w:sz w:val="28"/>
        </w:rPr>
      </w:pPr>
      <w:r w:rsidRPr="00FF4E41">
        <w:rPr>
          <w:i/>
          <w:iCs/>
          <w:sz w:val="28"/>
        </w:rPr>
        <w:t>“What could you do yesterday that you can’t do today?”</w:t>
      </w:r>
    </w:p>
    <w:p w:rsidR="006C58D0" w:rsidRPr="00FF4E41" w:rsidRDefault="006C58D0" w:rsidP="006C58D0">
      <w:pPr>
        <w:spacing w:after="60" w:line="240" w:lineRule="auto"/>
        <w:ind w:left="720"/>
        <w:rPr>
          <w:sz w:val="28"/>
        </w:rPr>
      </w:pPr>
      <w:r w:rsidRPr="00FF4E41">
        <w:rPr>
          <w:i/>
          <w:iCs/>
          <w:sz w:val="28"/>
        </w:rPr>
        <w:t>“What makes you breathless now that didn’t make you breathless yesterday?”</w:t>
      </w:r>
    </w:p>
    <w:p w:rsidR="006C58D0" w:rsidRPr="00FF4E41" w:rsidRDefault="006C58D0" w:rsidP="006C58D0">
      <w:pPr>
        <w:numPr>
          <w:ilvl w:val="0"/>
          <w:numId w:val="8"/>
        </w:numPr>
        <w:spacing w:after="60" w:line="240" w:lineRule="auto"/>
        <w:rPr>
          <w:sz w:val="28"/>
        </w:rPr>
      </w:pPr>
      <w:r w:rsidRPr="00FF4E41">
        <w:rPr>
          <w:sz w:val="28"/>
        </w:rPr>
        <w:t>Interpret the breathlessness in the </w:t>
      </w:r>
      <w:r w:rsidRPr="00FF4E41">
        <w:rPr>
          <w:b/>
          <w:bCs/>
          <w:sz w:val="28"/>
        </w:rPr>
        <w:t>context of the wider history and physical signs</w:t>
      </w:r>
      <w:r w:rsidRPr="00FF4E41">
        <w:rPr>
          <w:sz w:val="28"/>
        </w:rPr>
        <w:t>. For example, a new, audible wheeze and a verbal report of blueness of the lips in a breathless patient are concerning.</w:t>
      </w:r>
    </w:p>
    <w:p w:rsidR="00FF4E41" w:rsidRDefault="00FF4E41">
      <w:pPr>
        <w:rPr>
          <w:bCs/>
          <w:sz w:val="28"/>
        </w:rPr>
      </w:pPr>
      <w:r>
        <w:rPr>
          <w:bCs/>
          <w:sz w:val="28"/>
        </w:rPr>
        <w:br w:type="page"/>
      </w:r>
    </w:p>
    <w:p w:rsidR="003A7452" w:rsidRDefault="003A7452" w:rsidP="00CD538B">
      <w:pPr>
        <w:pStyle w:val="ListParagraph"/>
        <w:numPr>
          <w:ilvl w:val="0"/>
          <w:numId w:val="2"/>
        </w:numPr>
        <w:spacing w:line="240" w:lineRule="auto"/>
        <w:rPr>
          <w:bCs/>
          <w:sz w:val="28"/>
        </w:rPr>
      </w:pPr>
      <w:r>
        <w:rPr>
          <w:bCs/>
          <w:sz w:val="28"/>
        </w:rPr>
        <w:lastRenderedPageBreak/>
        <w:t>Risk stratify using NEWS 2 score if possible</w:t>
      </w:r>
    </w:p>
    <w:p w:rsidR="003A7452" w:rsidRPr="003A7452" w:rsidRDefault="003A7452" w:rsidP="003A7452">
      <w:pPr>
        <w:spacing w:line="240" w:lineRule="auto"/>
        <w:ind w:left="360"/>
        <w:rPr>
          <w:bCs/>
          <w:sz w:val="28"/>
        </w:rPr>
      </w:pPr>
      <w:r>
        <w:rPr>
          <w:noProof/>
          <w:lang w:eastAsia="en-GB"/>
        </w:rPr>
        <w:drawing>
          <wp:inline distT="0" distB="0" distL="0" distR="0" wp14:anchorId="01D8070A" wp14:editId="68AA1D62">
            <wp:extent cx="5731510" cy="4053084"/>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4053084"/>
                    </a:xfrm>
                    <a:prstGeom prst="rect">
                      <a:avLst/>
                    </a:prstGeom>
                  </pic:spPr>
                </pic:pic>
              </a:graphicData>
            </a:graphic>
          </wp:inline>
        </w:drawing>
      </w:r>
    </w:p>
    <w:p w:rsidR="003A7452" w:rsidRDefault="00B30F83">
      <w:pPr>
        <w:rPr>
          <w:bCs/>
          <w:sz w:val="24"/>
        </w:rPr>
      </w:pPr>
      <w:r w:rsidRPr="00B30F83">
        <w:rPr>
          <w:bCs/>
          <w:sz w:val="24"/>
        </w:rPr>
        <w:t>NEWS2 has been</w:t>
      </w:r>
      <w:r w:rsidR="003A7452" w:rsidRPr="00B30F83">
        <w:rPr>
          <w:bCs/>
          <w:sz w:val="24"/>
        </w:rPr>
        <w:t xml:space="preserve"> temporarily endorsed by the RCGP for use by GPs as part of a system wide response to COVID-19</w:t>
      </w:r>
    </w:p>
    <w:p w:rsidR="00B30F83" w:rsidRPr="00B30F83" w:rsidRDefault="00B30F83">
      <w:pPr>
        <w:rPr>
          <w:bCs/>
          <w:sz w:val="24"/>
        </w:rPr>
      </w:pPr>
      <w:r>
        <w:rPr>
          <w:bCs/>
          <w:sz w:val="24"/>
        </w:rPr>
        <w:t xml:space="preserve">Further learning resources </w:t>
      </w:r>
      <w:r w:rsidR="00446E2A">
        <w:rPr>
          <w:bCs/>
          <w:sz w:val="24"/>
        </w:rPr>
        <w:t xml:space="preserve">on NEWS2 </w:t>
      </w:r>
      <w:r>
        <w:rPr>
          <w:bCs/>
          <w:sz w:val="24"/>
        </w:rPr>
        <w:t xml:space="preserve">available on </w:t>
      </w:r>
      <w:hyperlink r:id="rId24" w:history="1">
        <w:r w:rsidRPr="00446E2A">
          <w:rPr>
            <w:rStyle w:val="Hyperlink"/>
            <w:bCs/>
            <w:sz w:val="24"/>
          </w:rPr>
          <w:t>RCGP Hub</w:t>
        </w:r>
      </w:hyperlink>
      <w:r>
        <w:rPr>
          <w:bCs/>
          <w:sz w:val="24"/>
        </w:rPr>
        <w:t xml:space="preserve"> </w:t>
      </w:r>
    </w:p>
    <w:p w:rsidR="00B30F83" w:rsidRDefault="00B30F83">
      <w:pPr>
        <w:rPr>
          <w:bCs/>
          <w:sz w:val="28"/>
        </w:rPr>
      </w:pPr>
      <w:r>
        <w:rPr>
          <w:bCs/>
          <w:sz w:val="28"/>
        </w:rPr>
        <w:br w:type="page"/>
      </w:r>
    </w:p>
    <w:p w:rsidR="00CD1B7E" w:rsidRPr="00423FE4" w:rsidRDefault="00196FE6" w:rsidP="00CD538B">
      <w:pPr>
        <w:pStyle w:val="ListParagraph"/>
        <w:numPr>
          <w:ilvl w:val="0"/>
          <w:numId w:val="2"/>
        </w:numPr>
        <w:spacing w:line="240" w:lineRule="auto"/>
        <w:rPr>
          <w:bCs/>
          <w:sz w:val="28"/>
        </w:rPr>
      </w:pPr>
      <w:r w:rsidRPr="00423FE4">
        <w:rPr>
          <w:bCs/>
          <w:sz w:val="28"/>
        </w:rPr>
        <w:lastRenderedPageBreak/>
        <w:t>For children</w:t>
      </w:r>
      <w:r w:rsidR="003070C0" w:rsidRPr="00423FE4">
        <w:rPr>
          <w:bCs/>
          <w:sz w:val="28"/>
        </w:rPr>
        <w:t xml:space="preserve">, continue to use </w:t>
      </w:r>
      <w:hyperlink r:id="rId25" w:history="1">
        <w:r w:rsidR="003070C0" w:rsidRPr="00E0661B">
          <w:rPr>
            <w:rStyle w:val="Hyperlink"/>
            <w:bCs/>
            <w:sz w:val="28"/>
          </w:rPr>
          <w:t>NICE traffic light system</w:t>
        </w:r>
      </w:hyperlink>
      <w:r w:rsidR="00CB2E1F">
        <w:rPr>
          <w:bCs/>
          <w:sz w:val="28"/>
        </w:rPr>
        <w:t xml:space="preserve">.  Remember </w:t>
      </w:r>
      <w:r w:rsidR="00CD538B">
        <w:rPr>
          <w:bCs/>
          <w:sz w:val="28"/>
        </w:rPr>
        <w:t>non-</w:t>
      </w:r>
      <w:r w:rsidR="006C0BA6">
        <w:rPr>
          <w:bCs/>
          <w:sz w:val="28"/>
        </w:rPr>
        <w:t>covid diagnoses</w:t>
      </w:r>
    </w:p>
    <w:p w:rsidR="00196FE6" w:rsidRDefault="003070C0" w:rsidP="00CD1B7E">
      <w:pPr>
        <w:rPr>
          <w:b/>
          <w:bCs/>
        </w:rPr>
      </w:pPr>
      <w:r>
        <w:rPr>
          <w:noProof/>
          <w:lang w:eastAsia="en-GB"/>
        </w:rPr>
        <w:drawing>
          <wp:inline distT="0" distB="0" distL="0" distR="0" wp14:anchorId="4490CACB" wp14:editId="5423F71B">
            <wp:extent cx="8133829" cy="5231713"/>
            <wp:effectExtent l="3493" t="0" r="4127" b="412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9241"/>
                    <a:stretch/>
                  </pic:blipFill>
                  <pic:spPr bwMode="auto">
                    <a:xfrm rot="16200000">
                      <a:off x="0" y="0"/>
                      <a:ext cx="8141823" cy="5236855"/>
                    </a:xfrm>
                    <a:prstGeom prst="rect">
                      <a:avLst/>
                    </a:prstGeom>
                    <a:ln>
                      <a:noFill/>
                    </a:ln>
                    <a:extLst>
                      <a:ext uri="{53640926-AAD7-44D8-BBD7-CCE9431645EC}">
                        <a14:shadowObscured xmlns:a14="http://schemas.microsoft.com/office/drawing/2010/main"/>
                      </a:ext>
                    </a:extLst>
                  </pic:spPr>
                </pic:pic>
              </a:graphicData>
            </a:graphic>
          </wp:inline>
        </w:drawing>
      </w:r>
    </w:p>
    <w:p w:rsidR="00B30F83" w:rsidRDefault="00B30F83" w:rsidP="00B30F83">
      <w:pPr>
        <w:pStyle w:val="ListParagraph"/>
        <w:numPr>
          <w:ilvl w:val="0"/>
          <w:numId w:val="2"/>
        </w:numPr>
        <w:rPr>
          <w:bCs/>
          <w:sz w:val="28"/>
        </w:rPr>
      </w:pPr>
      <w:r w:rsidRPr="00446E2A">
        <w:rPr>
          <w:bCs/>
          <w:sz w:val="28"/>
        </w:rPr>
        <w:lastRenderedPageBreak/>
        <w:t xml:space="preserve">Safety netting </w:t>
      </w:r>
    </w:p>
    <w:p w:rsidR="00446E2A" w:rsidRDefault="00DC1AB7" w:rsidP="00446E2A">
      <w:pPr>
        <w:ind w:left="360"/>
        <w:rPr>
          <w:bCs/>
          <w:sz w:val="28"/>
        </w:rPr>
      </w:pPr>
      <w:r>
        <w:rPr>
          <w:bCs/>
          <w:noProof/>
          <w:sz w:val="28"/>
          <w:lang w:eastAsia="en-GB"/>
        </w:rPr>
        <mc:AlternateContent>
          <mc:Choice Requires="wps">
            <w:drawing>
              <wp:inline distT="0" distB="0" distL="0" distR="0">
                <wp:extent cx="4385569" cy="2902998"/>
                <wp:effectExtent l="0" t="0" r="0" b="0"/>
                <wp:docPr id="15" name="Rectangle 15"/>
                <wp:cNvGraphicFramePr/>
                <a:graphic xmlns:a="http://schemas.openxmlformats.org/drawingml/2006/main">
                  <a:graphicData uri="http://schemas.microsoft.com/office/word/2010/wordprocessingShape">
                    <wps:wsp>
                      <wps:cNvSpPr/>
                      <wps:spPr>
                        <a:xfrm>
                          <a:off x="0" y="0"/>
                          <a:ext cx="4385569" cy="290299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1AB7" w:rsidRPr="00D9148F" w:rsidRDefault="00DC1AB7" w:rsidP="00D9148F">
                            <w:pPr>
                              <w:rPr>
                                <w:sz w:val="28"/>
                              </w:rPr>
                            </w:pPr>
                            <w:r w:rsidRPr="00D9148F">
                              <w:rPr>
                                <w:sz w:val="28"/>
                              </w:rPr>
                              <w:t>COVID-19 Safety Netting Advice</w:t>
                            </w:r>
                          </w:p>
                          <w:p w:rsidR="00DC1AB7" w:rsidRPr="00D9148F" w:rsidRDefault="00DC1AB7" w:rsidP="00D9148F">
                            <w:pPr>
                              <w:rPr>
                                <w:sz w:val="28"/>
                              </w:rPr>
                            </w:pPr>
                            <w:r w:rsidRPr="00D9148F">
                              <w:rPr>
                                <w:sz w:val="28"/>
                              </w:rPr>
                              <w:t xml:space="preserve">Let me tell you what signs to look out for, that might indicate things were </w:t>
                            </w:r>
                            <w:r w:rsidR="00D9148F" w:rsidRPr="00D9148F">
                              <w:rPr>
                                <w:sz w:val="28"/>
                              </w:rPr>
                              <w:t>getting worse. If you start to:</w:t>
                            </w:r>
                          </w:p>
                          <w:p w:rsidR="00DC1AB7" w:rsidRPr="00D9148F" w:rsidRDefault="00DC1AB7" w:rsidP="00D9148F">
                            <w:pPr>
                              <w:pStyle w:val="ListParagraph"/>
                              <w:numPr>
                                <w:ilvl w:val="0"/>
                                <w:numId w:val="18"/>
                              </w:numPr>
                              <w:rPr>
                                <w:sz w:val="28"/>
                              </w:rPr>
                            </w:pPr>
                            <w:r w:rsidRPr="00D9148F">
                              <w:rPr>
                                <w:sz w:val="28"/>
                              </w:rPr>
                              <w:t>become significantly breathless,</w:t>
                            </w:r>
                          </w:p>
                          <w:p w:rsidR="00DC1AB7" w:rsidRPr="00D9148F" w:rsidRDefault="00DC1AB7" w:rsidP="00D9148F">
                            <w:pPr>
                              <w:pStyle w:val="ListParagraph"/>
                              <w:numPr>
                                <w:ilvl w:val="0"/>
                                <w:numId w:val="18"/>
                              </w:numPr>
                              <w:rPr>
                                <w:sz w:val="28"/>
                              </w:rPr>
                            </w:pPr>
                            <w:r w:rsidRPr="00D9148F">
                              <w:rPr>
                                <w:sz w:val="28"/>
                              </w:rPr>
                              <w:t>or develop pains in your chest,</w:t>
                            </w:r>
                          </w:p>
                          <w:p w:rsidR="00DC1AB7" w:rsidRPr="00D9148F" w:rsidRDefault="00DC1AB7" w:rsidP="00D9148F">
                            <w:pPr>
                              <w:pStyle w:val="ListParagraph"/>
                              <w:numPr>
                                <w:ilvl w:val="0"/>
                                <w:numId w:val="18"/>
                              </w:numPr>
                              <w:rPr>
                                <w:sz w:val="28"/>
                              </w:rPr>
                            </w:pPr>
                            <w:r w:rsidRPr="00D9148F">
                              <w:rPr>
                                <w:sz w:val="28"/>
                              </w:rPr>
                              <w:t>or become pale and clammy ‘like someone who is about to vomit”,</w:t>
                            </w:r>
                          </w:p>
                          <w:p w:rsidR="00DC1AB7" w:rsidRPr="00D9148F" w:rsidRDefault="00DC1AB7" w:rsidP="00D9148F">
                            <w:pPr>
                              <w:pStyle w:val="ListParagraph"/>
                              <w:numPr>
                                <w:ilvl w:val="0"/>
                                <w:numId w:val="18"/>
                              </w:numPr>
                              <w:rPr>
                                <w:sz w:val="28"/>
                              </w:rPr>
                            </w:pPr>
                            <w:r w:rsidRPr="00D9148F">
                              <w:rPr>
                                <w:sz w:val="28"/>
                              </w:rPr>
                              <w:t>or seem muddled or confused</w:t>
                            </w:r>
                          </w:p>
                          <w:p w:rsidR="00DC1AB7" w:rsidRPr="00D9148F" w:rsidRDefault="00DC1AB7" w:rsidP="00D9148F">
                            <w:pPr>
                              <w:rPr>
                                <w:sz w:val="28"/>
                              </w:rPr>
                            </w:pPr>
                            <w:proofErr w:type="gramStart"/>
                            <w:r w:rsidRPr="00D9148F">
                              <w:rPr>
                                <w:sz w:val="28"/>
                              </w:rPr>
                              <w:t>then</w:t>
                            </w:r>
                            <w:proofErr w:type="gramEnd"/>
                            <w:r w:rsidRPr="00D9148F">
                              <w:rPr>
                                <w:sz w:val="28"/>
                              </w:rPr>
                              <w:t xml:space="preserve"> you should seek urgent medical advice</w:t>
                            </w:r>
                            <w:r w:rsidR="00D9148F">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5" o:spid="_x0000_s1026" style="width:345.3pt;height:22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" fillcolor="#4f81bd [3204]" stroked="f" strokeweight="2pt">
                <v:textbox>
                  <w:txbxContent>
                    <w:p w:rsidR="00DC1AB7" w:rsidRPr="00D9148F" w:rsidRDefault="00DC1AB7" w:rsidP="00D9148F">
                      <w:pPr>
                        <w:rPr>
                          <w:sz w:val="28"/>
                        </w:rPr>
                      </w:pPr>
                      <w:r w:rsidRPr="00D9148F">
                        <w:rPr>
                          <w:sz w:val="28"/>
                        </w:rPr>
                        <w:t>COVID-19 Safety Netting Advice</w:t>
                      </w:r>
                    </w:p>
                    <w:p w:rsidR="00DC1AB7" w:rsidRPr="00D9148F" w:rsidRDefault="00DC1AB7" w:rsidP="00D9148F">
                      <w:pPr>
                        <w:rPr>
                          <w:sz w:val="28"/>
                        </w:rPr>
                      </w:pPr>
                      <w:r w:rsidRPr="00D9148F">
                        <w:rPr>
                          <w:sz w:val="28"/>
                        </w:rPr>
                        <w:t xml:space="preserve">Let me tell you what signs to look out for, that might indicate things were </w:t>
                      </w:r>
                      <w:r w:rsidR="00D9148F" w:rsidRPr="00D9148F">
                        <w:rPr>
                          <w:sz w:val="28"/>
                        </w:rPr>
                        <w:t>getting worse. If you start to:</w:t>
                      </w:r>
                    </w:p>
                    <w:p w:rsidR="00DC1AB7" w:rsidRPr="00D9148F" w:rsidRDefault="00DC1AB7" w:rsidP="00D9148F">
                      <w:pPr>
                        <w:pStyle w:val="ListParagraph"/>
                        <w:numPr>
                          <w:ilvl w:val="0"/>
                          <w:numId w:val="18"/>
                        </w:numPr>
                        <w:rPr>
                          <w:sz w:val="28"/>
                        </w:rPr>
                      </w:pPr>
                      <w:r w:rsidRPr="00D9148F">
                        <w:rPr>
                          <w:sz w:val="28"/>
                        </w:rPr>
                        <w:t>become significantly breathless,</w:t>
                      </w:r>
                    </w:p>
                    <w:p w:rsidR="00DC1AB7" w:rsidRPr="00D9148F" w:rsidRDefault="00DC1AB7" w:rsidP="00D9148F">
                      <w:pPr>
                        <w:pStyle w:val="ListParagraph"/>
                        <w:numPr>
                          <w:ilvl w:val="0"/>
                          <w:numId w:val="18"/>
                        </w:numPr>
                        <w:rPr>
                          <w:sz w:val="28"/>
                        </w:rPr>
                      </w:pPr>
                      <w:r w:rsidRPr="00D9148F">
                        <w:rPr>
                          <w:sz w:val="28"/>
                        </w:rPr>
                        <w:t>or develop pains in your chest,</w:t>
                      </w:r>
                    </w:p>
                    <w:p w:rsidR="00DC1AB7" w:rsidRPr="00D9148F" w:rsidRDefault="00DC1AB7" w:rsidP="00D9148F">
                      <w:pPr>
                        <w:pStyle w:val="ListParagraph"/>
                        <w:numPr>
                          <w:ilvl w:val="0"/>
                          <w:numId w:val="18"/>
                        </w:numPr>
                        <w:rPr>
                          <w:sz w:val="28"/>
                        </w:rPr>
                      </w:pPr>
                      <w:r w:rsidRPr="00D9148F">
                        <w:rPr>
                          <w:sz w:val="28"/>
                        </w:rPr>
                        <w:t>or become pale and clammy ‘like someone who is about to vomit”,</w:t>
                      </w:r>
                    </w:p>
                    <w:p w:rsidR="00DC1AB7" w:rsidRPr="00D9148F" w:rsidRDefault="00DC1AB7" w:rsidP="00D9148F">
                      <w:pPr>
                        <w:pStyle w:val="ListParagraph"/>
                        <w:numPr>
                          <w:ilvl w:val="0"/>
                          <w:numId w:val="18"/>
                        </w:numPr>
                        <w:rPr>
                          <w:sz w:val="28"/>
                        </w:rPr>
                      </w:pPr>
                      <w:r w:rsidRPr="00D9148F">
                        <w:rPr>
                          <w:sz w:val="28"/>
                        </w:rPr>
                        <w:t>or seem muddled or confused</w:t>
                      </w:r>
                    </w:p>
                    <w:p w:rsidR="00DC1AB7" w:rsidRPr="00D9148F" w:rsidRDefault="00DC1AB7" w:rsidP="00D9148F">
                      <w:pPr>
                        <w:rPr>
                          <w:sz w:val="28"/>
                        </w:rPr>
                      </w:pPr>
                      <w:proofErr w:type="gramStart"/>
                      <w:r w:rsidRPr="00D9148F">
                        <w:rPr>
                          <w:sz w:val="28"/>
                        </w:rPr>
                        <w:t>then</w:t>
                      </w:r>
                      <w:proofErr w:type="gramEnd"/>
                      <w:r w:rsidRPr="00D9148F">
                        <w:rPr>
                          <w:sz w:val="28"/>
                        </w:rPr>
                        <w:t xml:space="preserve"> you should seek urgent medical advice</w:t>
                      </w:r>
                      <w:r w:rsidR="00D9148F">
                        <w:rPr>
                          <w:sz w:val="28"/>
                        </w:rPr>
                        <w:t>.</w:t>
                      </w:r>
                    </w:p>
                  </w:txbxContent>
                </v:textbox>
                <w10:anchorlock/>
              </v:rect>
            </w:pict>
          </mc:Fallback>
        </mc:AlternateContent>
      </w:r>
    </w:p>
    <w:p w:rsidR="00446E2A" w:rsidRPr="00446E2A" w:rsidRDefault="00446E2A" w:rsidP="00446E2A">
      <w:pPr>
        <w:ind w:left="360"/>
        <w:rPr>
          <w:sz w:val="24"/>
        </w:rPr>
      </w:pPr>
      <w:r>
        <w:rPr>
          <w:bCs/>
          <w:sz w:val="24"/>
        </w:rPr>
        <w:t xml:space="preserve">Advice from </w:t>
      </w:r>
      <w:hyperlink r:id="rId27" w:history="1">
        <w:r w:rsidRPr="00446E2A">
          <w:rPr>
            <w:rStyle w:val="Hyperlink"/>
            <w:bCs/>
            <w:sz w:val="24"/>
          </w:rPr>
          <w:t xml:space="preserve">RCGP </w:t>
        </w:r>
        <w:r w:rsidRPr="00446E2A">
          <w:rPr>
            <w:rStyle w:val="Hyperlink"/>
            <w:sz w:val="24"/>
          </w:rPr>
          <w:t>COVID-19 Evidence Summary Clinical Management </w:t>
        </w:r>
      </w:hyperlink>
    </w:p>
    <w:p w:rsidR="00446E2A" w:rsidRDefault="00446E2A">
      <w:pPr>
        <w:rPr>
          <w:bCs/>
          <w:sz w:val="24"/>
        </w:rPr>
      </w:pPr>
      <w:r>
        <w:rPr>
          <w:bCs/>
          <w:sz w:val="24"/>
        </w:rPr>
        <w:br w:type="page"/>
      </w:r>
    </w:p>
    <w:p w:rsidR="00446E2A" w:rsidRPr="00446E2A" w:rsidRDefault="00331AC2" w:rsidP="00446E2A">
      <w:pPr>
        <w:pStyle w:val="ListParagraph"/>
        <w:numPr>
          <w:ilvl w:val="0"/>
          <w:numId w:val="2"/>
        </w:numPr>
        <w:rPr>
          <w:bCs/>
          <w:sz w:val="28"/>
        </w:rPr>
      </w:pPr>
      <w:r>
        <w:rPr>
          <w:bCs/>
          <w:sz w:val="28"/>
        </w:rPr>
        <w:lastRenderedPageBreak/>
        <w:t>Summary</w:t>
      </w:r>
      <w:r w:rsidR="00446E2A" w:rsidRPr="00446E2A">
        <w:rPr>
          <w:bCs/>
          <w:sz w:val="28"/>
        </w:rPr>
        <w:t xml:space="preserve"> of NICE guidance “</w:t>
      </w:r>
      <w:hyperlink r:id="rId28" w:history="1">
        <w:r w:rsidR="00446E2A" w:rsidRPr="00446E2A">
          <w:rPr>
            <w:rStyle w:val="Hyperlink"/>
            <w:bCs/>
            <w:sz w:val="28"/>
          </w:rPr>
          <w:t>COVID-19 rapid guideline: managing suspected or confirmed pneumonia in adults in the community</w:t>
        </w:r>
      </w:hyperlink>
      <w:r w:rsidR="00446E2A" w:rsidRPr="00446E2A">
        <w:rPr>
          <w:bCs/>
          <w:sz w:val="28"/>
        </w:rPr>
        <w:t>” to aid clinical decision making</w:t>
      </w:r>
    </w:p>
    <w:p w:rsidR="00446E2A" w:rsidRPr="00446E2A" w:rsidRDefault="00446E2A" w:rsidP="00E0661B">
      <w:pPr>
        <w:spacing w:after="0" w:line="240" w:lineRule="auto"/>
        <w:jc w:val="both"/>
        <w:rPr>
          <w:rFonts w:ascii="Calibri" w:eastAsia="Calibri" w:hAnsi="Calibri" w:cs="Times New Roman"/>
          <w:b/>
        </w:rPr>
      </w:pPr>
      <w:r w:rsidRPr="00446E2A">
        <w:rPr>
          <w:rFonts w:ascii="Calibri" w:eastAsia="Calibri" w:hAnsi="Calibri" w:cs="Times New Roman"/>
          <w:b/>
        </w:rPr>
        <w:t>Differentiating viral COVID-19 pneumonia from bacterial pneumonia</w:t>
      </w:r>
    </w:p>
    <w:p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It is difficult to determine whether pneumonia has a COVID</w:t>
      </w:r>
      <w:r w:rsidRPr="00446E2A">
        <w:rPr>
          <w:rFonts w:ascii="MS Gothic" w:eastAsia="MS Gothic" w:hAnsi="MS Gothic" w:cs="MS Gothic" w:hint="eastAsia"/>
        </w:rPr>
        <w:t>‑</w:t>
      </w:r>
      <w:r w:rsidRPr="00446E2A">
        <w:rPr>
          <w:rFonts w:ascii="Calibri" w:eastAsia="Calibri" w:hAnsi="Calibri" w:cs="Times New Roman"/>
        </w:rPr>
        <w:t>19 viral cause or a bacterial cause (either primary or secondary to COVID</w:t>
      </w:r>
      <w:r w:rsidRPr="00446E2A">
        <w:rPr>
          <w:rFonts w:ascii="MS Gothic" w:eastAsia="MS Gothic" w:hAnsi="MS Gothic" w:cs="MS Gothic" w:hint="eastAsia"/>
        </w:rPr>
        <w:t>‑</w:t>
      </w:r>
      <w:r w:rsidRPr="00446E2A">
        <w:rPr>
          <w:rFonts w:ascii="Calibri" w:eastAsia="Calibri" w:hAnsi="Calibri" w:cs="Times New Roman"/>
        </w:rPr>
        <w:t>19) in primary care, particularly during remote consultations. However, as COVID</w:t>
      </w:r>
      <w:r w:rsidRPr="00446E2A">
        <w:rPr>
          <w:rFonts w:ascii="MS Gothic" w:eastAsia="MS Gothic" w:hAnsi="MS Gothic" w:cs="MS Gothic" w:hint="eastAsia"/>
        </w:rPr>
        <w:t>‑</w:t>
      </w:r>
      <w:r w:rsidRPr="00446E2A">
        <w:rPr>
          <w:rFonts w:ascii="Calibri" w:eastAsia="Calibri" w:hAnsi="Calibri" w:cs="Times New Roman"/>
        </w:rPr>
        <w:t>19 becomes more prevalent in the community, patients presenting with pneumonia symptoms are more likely to have a COVID</w:t>
      </w:r>
      <w:r w:rsidRPr="00446E2A">
        <w:rPr>
          <w:rFonts w:ascii="MS Gothic" w:eastAsia="MS Gothic" w:hAnsi="MS Gothic" w:cs="MS Gothic" w:hint="eastAsia"/>
        </w:rPr>
        <w:t>‑</w:t>
      </w:r>
      <w:r w:rsidRPr="00446E2A">
        <w:rPr>
          <w:rFonts w:ascii="Calibri" w:eastAsia="Calibri" w:hAnsi="Calibri" w:cs="Times New Roman"/>
        </w:rPr>
        <w:t>19 viral pneumonia than a community-acquired bacterial pneumonia.</w:t>
      </w:r>
    </w:p>
    <w:p w:rsidR="00E0661B" w:rsidRDefault="00E0661B" w:rsidP="00E0661B">
      <w:pPr>
        <w:spacing w:after="0" w:line="240" w:lineRule="auto"/>
        <w:jc w:val="both"/>
        <w:rPr>
          <w:rFonts w:ascii="Calibri" w:eastAsia="Calibri" w:hAnsi="Calibri" w:cs="Times New Roman"/>
        </w:rPr>
      </w:pPr>
    </w:p>
    <w:p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COVID</w:t>
      </w:r>
      <w:r w:rsidRPr="00446E2A">
        <w:rPr>
          <w:rFonts w:ascii="MS Gothic" w:eastAsia="MS Gothic" w:hAnsi="MS Gothic" w:cs="MS Gothic" w:hint="eastAsia"/>
        </w:rPr>
        <w:t>‑</w:t>
      </w:r>
      <w:r w:rsidRPr="00446E2A">
        <w:rPr>
          <w:rFonts w:ascii="Calibri" w:eastAsia="Calibri" w:hAnsi="Calibri" w:cs="Times New Roman"/>
        </w:rPr>
        <w:t>19 viral pneumonia may be more likely if the patient:</w:t>
      </w:r>
    </w:p>
    <w:p w:rsidR="00446E2A" w:rsidRPr="00446E2A" w:rsidRDefault="00446E2A" w:rsidP="00E0661B">
      <w:pPr>
        <w:numPr>
          <w:ilvl w:val="0"/>
          <w:numId w:val="10"/>
        </w:numPr>
        <w:spacing w:after="0" w:line="240" w:lineRule="auto"/>
        <w:contextualSpacing/>
        <w:jc w:val="both"/>
        <w:rPr>
          <w:rFonts w:ascii="Calibri" w:eastAsia="Calibri" w:hAnsi="Calibri" w:cs="Times New Roman"/>
        </w:rPr>
      </w:pPr>
      <w:r w:rsidRPr="00446E2A">
        <w:rPr>
          <w:rFonts w:ascii="Calibri" w:eastAsia="Calibri" w:hAnsi="Calibri" w:cs="Times New Roman"/>
        </w:rPr>
        <w:t>presents with a history of typical COVID</w:t>
      </w:r>
      <w:r w:rsidRPr="00446E2A">
        <w:rPr>
          <w:rFonts w:ascii="MS Gothic" w:eastAsia="MS Gothic" w:hAnsi="MS Gothic" w:cs="MS Gothic" w:hint="eastAsia"/>
        </w:rPr>
        <w:t>‑</w:t>
      </w:r>
      <w:r w:rsidRPr="00446E2A">
        <w:rPr>
          <w:rFonts w:ascii="Calibri" w:eastAsia="Calibri" w:hAnsi="Calibri" w:cs="Times New Roman"/>
        </w:rPr>
        <w:t>19 symptoms for about a week</w:t>
      </w:r>
    </w:p>
    <w:p w:rsidR="00446E2A" w:rsidRPr="00446E2A" w:rsidRDefault="00446E2A" w:rsidP="00E0661B">
      <w:pPr>
        <w:numPr>
          <w:ilvl w:val="0"/>
          <w:numId w:val="10"/>
        </w:numPr>
        <w:spacing w:after="0" w:line="240" w:lineRule="auto"/>
        <w:contextualSpacing/>
        <w:jc w:val="both"/>
        <w:rPr>
          <w:rFonts w:ascii="Calibri" w:eastAsia="Calibri" w:hAnsi="Calibri" w:cs="Times New Roman"/>
        </w:rPr>
      </w:pPr>
      <w:r w:rsidRPr="00446E2A">
        <w:rPr>
          <w:rFonts w:ascii="Calibri" w:eastAsia="Calibri" w:hAnsi="Calibri" w:cs="Times New Roman"/>
        </w:rPr>
        <w:t>has severe muscle pain (myalgia)</w:t>
      </w:r>
    </w:p>
    <w:p w:rsidR="00446E2A" w:rsidRPr="00446E2A" w:rsidRDefault="00446E2A" w:rsidP="00E0661B">
      <w:pPr>
        <w:numPr>
          <w:ilvl w:val="0"/>
          <w:numId w:val="10"/>
        </w:numPr>
        <w:spacing w:after="0" w:line="240" w:lineRule="auto"/>
        <w:contextualSpacing/>
        <w:jc w:val="both"/>
        <w:rPr>
          <w:rFonts w:ascii="Calibri" w:eastAsia="Calibri" w:hAnsi="Calibri" w:cs="Times New Roman"/>
        </w:rPr>
      </w:pPr>
      <w:r w:rsidRPr="00446E2A">
        <w:rPr>
          <w:rFonts w:ascii="Calibri" w:eastAsia="Calibri" w:hAnsi="Calibri" w:cs="Times New Roman"/>
        </w:rPr>
        <w:t>has loss of sense of smell (anosmia)</w:t>
      </w:r>
    </w:p>
    <w:p w:rsidR="00446E2A" w:rsidRPr="00446E2A" w:rsidRDefault="00446E2A" w:rsidP="00E0661B">
      <w:pPr>
        <w:numPr>
          <w:ilvl w:val="0"/>
          <w:numId w:val="10"/>
        </w:numPr>
        <w:spacing w:after="0" w:line="240" w:lineRule="auto"/>
        <w:contextualSpacing/>
        <w:jc w:val="both"/>
        <w:rPr>
          <w:rFonts w:ascii="Calibri" w:eastAsia="Calibri" w:hAnsi="Calibri" w:cs="Times New Roman"/>
        </w:rPr>
      </w:pPr>
      <w:r w:rsidRPr="00446E2A">
        <w:rPr>
          <w:rFonts w:ascii="Calibri" w:eastAsia="Calibri" w:hAnsi="Calibri" w:cs="Times New Roman"/>
        </w:rPr>
        <w:t>is breathless but has no pleuritic pain</w:t>
      </w:r>
    </w:p>
    <w:p w:rsidR="00446E2A" w:rsidRPr="00446E2A" w:rsidRDefault="00446E2A" w:rsidP="00E0661B">
      <w:pPr>
        <w:numPr>
          <w:ilvl w:val="0"/>
          <w:numId w:val="10"/>
        </w:numPr>
        <w:spacing w:after="0" w:line="240" w:lineRule="auto"/>
        <w:contextualSpacing/>
        <w:jc w:val="both"/>
        <w:rPr>
          <w:rFonts w:ascii="Calibri" w:eastAsia="Calibri" w:hAnsi="Calibri" w:cs="Times New Roman"/>
        </w:rPr>
      </w:pPr>
      <w:r w:rsidRPr="00446E2A">
        <w:rPr>
          <w:rFonts w:ascii="Calibri" w:eastAsia="Calibri" w:hAnsi="Calibri" w:cs="Times New Roman"/>
        </w:rPr>
        <w:t>has a history of exposure to known or suspected COVID</w:t>
      </w:r>
      <w:r w:rsidRPr="00446E2A">
        <w:rPr>
          <w:rFonts w:ascii="MS Gothic" w:eastAsia="MS Gothic" w:hAnsi="MS Gothic" w:cs="MS Gothic" w:hint="eastAsia"/>
        </w:rPr>
        <w:t>‑</w:t>
      </w:r>
      <w:r w:rsidRPr="00446E2A">
        <w:rPr>
          <w:rFonts w:ascii="Calibri" w:eastAsia="Calibri" w:hAnsi="Calibri" w:cs="Times New Roman"/>
        </w:rPr>
        <w:t>19, such as a household or workplace contact.</w:t>
      </w:r>
    </w:p>
    <w:p w:rsidR="00E0661B" w:rsidRDefault="00E0661B" w:rsidP="00E0661B">
      <w:pPr>
        <w:spacing w:after="0" w:line="240" w:lineRule="auto"/>
        <w:jc w:val="both"/>
        <w:rPr>
          <w:rFonts w:ascii="Calibri" w:eastAsia="Calibri" w:hAnsi="Calibri" w:cs="Times New Roman"/>
        </w:rPr>
      </w:pPr>
    </w:p>
    <w:p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A bacterial cause of pneumonia may be more likely if the patient:</w:t>
      </w:r>
    </w:p>
    <w:p w:rsidR="00446E2A" w:rsidRPr="00446E2A" w:rsidRDefault="00446E2A" w:rsidP="00E0661B">
      <w:pPr>
        <w:numPr>
          <w:ilvl w:val="0"/>
          <w:numId w:val="9"/>
        </w:numPr>
        <w:spacing w:after="0" w:line="240" w:lineRule="auto"/>
        <w:contextualSpacing/>
        <w:jc w:val="both"/>
        <w:rPr>
          <w:rFonts w:ascii="Calibri" w:eastAsia="Calibri" w:hAnsi="Calibri" w:cs="Times New Roman"/>
        </w:rPr>
      </w:pPr>
      <w:r w:rsidRPr="00446E2A">
        <w:rPr>
          <w:rFonts w:ascii="Calibri" w:eastAsia="Calibri" w:hAnsi="Calibri" w:cs="Times New Roman"/>
        </w:rPr>
        <w:t>becomes rapidly unwell after only a few days of symptoms</w:t>
      </w:r>
    </w:p>
    <w:p w:rsidR="00446E2A" w:rsidRPr="00446E2A" w:rsidRDefault="00446E2A" w:rsidP="00E0661B">
      <w:pPr>
        <w:numPr>
          <w:ilvl w:val="0"/>
          <w:numId w:val="9"/>
        </w:numPr>
        <w:spacing w:after="0" w:line="240" w:lineRule="auto"/>
        <w:contextualSpacing/>
        <w:jc w:val="both"/>
        <w:rPr>
          <w:rFonts w:ascii="Calibri" w:eastAsia="Calibri" w:hAnsi="Calibri" w:cs="Times New Roman"/>
        </w:rPr>
      </w:pPr>
      <w:r w:rsidRPr="00446E2A">
        <w:rPr>
          <w:rFonts w:ascii="Calibri" w:eastAsia="Calibri" w:hAnsi="Calibri" w:cs="Times New Roman"/>
        </w:rPr>
        <w:t>does not have a history of typical COVID</w:t>
      </w:r>
      <w:r w:rsidRPr="00446E2A">
        <w:rPr>
          <w:rFonts w:ascii="MS Gothic" w:eastAsia="MS Gothic" w:hAnsi="MS Gothic" w:cs="MS Gothic" w:hint="eastAsia"/>
        </w:rPr>
        <w:t>‑</w:t>
      </w:r>
      <w:r w:rsidRPr="00446E2A">
        <w:rPr>
          <w:rFonts w:ascii="Calibri" w:eastAsia="Calibri" w:hAnsi="Calibri" w:cs="Times New Roman"/>
        </w:rPr>
        <w:t>19 symptoms</w:t>
      </w:r>
    </w:p>
    <w:p w:rsidR="00446E2A" w:rsidRPr="00446E2A" w:rsidRDefault="00446E2A" w:rsidP="00E0661B">
      <w:pPr>
        <w:numPr>
          <w:ilvl w:val="0"/>
          <w:numId w:val="9"/>
        </w:numPr>
        <w:spacing w:after="0" w:line="240" w:lineRule="auto"/>
        <w:contextualSpacing/>
        <w:jc w:val="both"/>
        <w:rPr>
          <w:rFonts w:ascii="Calibri" w:eastAsia="Calibri" w:hAnsi="Calibri" w:cs="Times New Roman"/>
        </w:rPr>
      </w:pPr>
      <w:r w:rsidRPr="00446E2A">
        <w:rPr>
          <w:rFonts w:ascii="Calibri" w:eastAsia="Calibri" w:hAnsi="Calibri" w:cs="Times New Roman"/>
        </w:rPr>
        <w:t>has pleuritic pain</w:t>
      </w:r>
    </w:p>
    <w:p w:rsidR="00446E2A" w:rsidRPr="00446E2A" w:rsidRDefault="00446E2A" w:rsidP="00E0661B">
      <w:pPr>
        <w:numPr>
          <w:ilvl w:val="0"/>
          <w:numId w:val="9"/>
        </w:numPr>
        <w:spacing w:after="0" w:line="240" w:lineRule="auto"/>
        <w:contextualSpacing/>
        <w:jc w:val="both"/>
        <w:rPr>
          <w:rFonts w:ascii="Calibri" w:eastAsia="Calibri" w:hAnsi="Calibri" w:cs="Times New Roman"/>
        </w:rPr>
      </w:pPr>
      <w:r w:rsidRPr="00446E2A">
        <w:rPr>
          <w:rFonts w:ascii="Calibri" w:eastAsia="Calibri" w:hAnsi="Calibri" w:cs="Times New Roman"/>
        </w:rPr>
        <w:t>has purulent sputum.</w:t>
      </w:r>
    </w:p>
    <w:p w:rsidR="00331AC2" w:rsidRDefault="00331AC2" w:rsidP="00E0661B">
      <w:pPr>
        <w:spacing w:after="0" w:line="240" w:lineRule="auto"/>
        <w:jc w:val="both"/>
        <w:rPr>
          <w:rFonts w:ascii="Calibri" w:eastAsia="Calibri" w:hAnsi="Calibri" w:cs="Times New Roman"/>
          <w:b/>
        </w:rPr>
      </w:pPr>
    </w:p>
    <w:p w:rsidR="00446E2A" w:rsidRPr="00446E2A" w:rsidRDefault="00446E2A" w:rsidP="00E0661B">
      <w:pPr>
        <w:spacing w:after="0" w:line="240" w:lineRule="auto"/>
        <w:jc w:val="both"/>
        <w:rPr>
          <w:rFonts w:ascii="Calibri" w:eastAsia="Calibri" w:hAnsi="Calibri" w:cs="Times New Roman"/>
          <w:b/>
        </w:rPr>
      </w:pPr>
      <w:r w:rsidRPr="00446E2A">
        <w:rPr>
          <w:rFonts w:ascii="Calibri" w:eastAsia="Calibri" w:hAnsi="Calibri" w:cs="Times New Roman"/>
          <w:b/>
        </w:rPr>
        <w:t>Deciding about hospital admission</w:t>
      </w:r>
    </w:p>
    <w:p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Be aware that older people, or those with comorbidities, frailty, impaired immunity or a reduced ability to cough and clear secretions, are more likely to develop severe pneumonia. Because this can lead to respiratory failure and death, hospital admission would have been the usual recommendation for these people before the COVID</w:t>
      </w:r>
      <w:r w:rsidRPr="00446E2A">
        <w:rPr>
          <w:rFonts w:ascii="MS Gothic" w:eastAsia="MS Gothic" w:hAnsi="MS Gothic" w:cs="MS Gothic" w:hint="eastAsia"/>
        </w:rPr>
        <w:t>‑</w:t>
      </w:r>
      <w:r w:rsidRPr="00446E2A">
        <w:rPr>
          <w:rFonts w:ascii="Calibri" w:eastAsia="Calibri" w:hAnsi="Calibri" w:cs="Times New Roman"/>
        </w:rPr>
        <w:t>19 pandemic.</w:t>
      </w:r>
    </w:p>
    <w:p w:rsidR="00E0661B" w:rsidRDefault="00E0661B" w:rsidP="00E0661B">
      <w:pPr>
        <w:spacing w:after="0" w:line="240" w:lineRule="auto"/>
        <w:jc w:val="both"/>
        <w:rPr>
          <w:rFonts w:ascii="Calibri" w:eastAsia="Calibri" w:hAnsi="Calibri" w:cs="Times New Roman"/>
        </w:rPr>
      </w:pPr>
    </w:p>
    <w:p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When making decisions about hospital admission, take into account:</w:t>
      </w:r>
    </w:p>
    <w:p w:rsidR="00446E2A" w:rsidRPr="00446E2A" w:rsidRDefault="00446E2A" w:rsidP="00E0661B">
      <w:pPr>
        <w:numPr>
          <w:ilvl w:val="0"/>
          <w:numId w:val="11"/>
        </w:numPr>
        <w:spacing w:after="0" w:line="240" w:lineRule="auto"/>
        <w:contextualSpacing/>
        <w:jc w:val="both"/>
        <w:rPr>
          <w:rFonts w:ascii="Calibri" w:eastAsia="Calibri" w:hAnsi="Calibri" w:cs="Times New Roman"/>
        </w:rPr>
      </w:pPr>
      <w:r w:rsidRPr="00446E2A">
        <w:rPr>
          <w:rFonts w:ascii="Calibri" w:eastAsia="Calibri" w:hAnsi="Calibri" w:cs="Times New Roman"/>
        </w:rPr>
        <w:t>the severity of the pneumonia, including symptoms and signs of more severe illness (see recommendation 3.4)</w:t>
      </w:r>
    </w:p>
    <w:p w:rsidR="00446E2A" w:rsidRPr="00446E2A" w:rsidRDefault="00446E2A" w:rsidP="00E0661B">
      <w:pPr>
        <w:numPr>
          <w:ilvl w:val="0"/>
          <w:numId w:val="11"/>
        </w:numPr>
        <w:spacing w:after="0" w:line="240" w:lineRule="auto"/>
        <w:contextualSpacing/>
        <w:jc w:val="both"/>
        <w:rPr>
          <w:rFonts w:ascii="Calibri" w:eastAsia="Calibri" w:hAnsi="Calibri" w:cs="Times New Roman"/>
        </w:rPr>
      </w:pPr>
      <w:r w:rsidRPr="00446E2A">
        <w:rPr>
          <w:rFonts w:ascii="Calibri" w:eastAsia="Calibri" w:hAnsi="Calibri" w:cs="Times New Roman"/>
        </w:rPr>
        <w:t>the benefits, risks and disadvantages of hospital admission</w:t>
      </w:r>
    </w:p>
    <w:p w:rsidR="00446E2A" w:rsidRPr="00446E2A" w:rsidRDefault="00446E2A" w:rsidP="00E0661B">
      <w:pPr>
        <w:numPr>
          <w:ilvl w:val="0"/>
          <w:numId w:val="11"/>
        </w:numPr>
        <w:spacing w:after="0" w:line="240" w:lineRule="auto"/>
        <w:contextualSpacing/>
        <w:jc w:val="both"/>
        <w:rPr>
          <w:rFonts w:ascii="Calibri" w:eastAsia="Calibri" w:hAnsi="Calibri" w:cs="Times New Roman"/>
        </w:rPr>
      </w:pPr>
      <w:r w:rsidRPr="00446E2A">
        <w:rPr>
          <w:rFonts w:ascii="Calibri" w:eastAsia="Calibri" w:hAnsi="Calibri" w:cs="Times New Roman"/>
        </w:rPr>
        <w:t>the care that can be offered in hospital compared with at home</w:t>
      </w:r>
    </w:p>
    <w:p w:rsidR="00446E2A" w:rsidRPr="00446E2A" w:rsidRDefault="00446E2A" w:rsidP="00E0661B">
      <w:pPr>
        <w:numPr>
          <w:ilvl w:val="0"/>
          <w:numId w:val="11"/>
        </w:numPr>
        <w:spacing w:after="0" w:line="240" w:lineRule="auto"/>
        <w:contextualSpacing/>
        <w:jc w:val="both"/>
        <w:rPr>
          <w:rFonts w:ascii="Calibri" w:eastAsia="Calibri" w:hAnsi="Calibri" w:cs="Times New Roman"/>
        </w:rPr>
      </w:pPr>
      <w:r w:rsidRPr="00446E2A">
        <w:rPr>
          <w:rFonts w:ascii="Calibri" w:eastAsia="Calibri" w:hAnsi="Calibri" w:cs="Times New Roman"/>
        </w:rPr>
        <w:t>the patient's wishes and care plans (see the section on treatment and care planning)</w:t>
      </w:r>
    </w:p>
    <w:p w:rsidR="00446E2A" w:rsidRPr="00446E2A" w:rsidRDefault="00446E2A" w:rsidP="00E0661B">
      <w:pPr>
        <w:numPr>
          <w:ilvl w:val="0"/>
          <w:numId w:val="11"/>
        </w:numPr>
        <w:spacing w:after="0" w:line="240" w:lineRule="auto"/>
        <w:contextualSpacing/>
        <w:jc w:val="both"/>
        <w:rPr>
          <w:rFonts w:ascii="Calibri" w:eastAsia="Calibri" w:hAnsi="Calibri" w:cs="Times New Roman"/>
        </w:rPr>
      </w:pPr>
      <w:r w:rsidRPr="00446E2A">
        <w:rPr>
          <w:rFonts w:ascii="Calibri" w:eastAsia="Calibri" w:hAnsi="Calibri" w:cs="Times New Roman"/>
        </w:rPr>
        <w:t>service delivery issues and local NHS resources during the COVID</w:t>
      </w:r>
      <w:r w:rsidRPr="00446E2A">
        <w:rPr>
          <w:rFonts w:ascii="MS Gothic" w:eastAsia="MS Gothic" w:hAnsi="MS Gothic" w:cs="MS Gothic" w:hint="eastAsia"/>
        </w:rPr>
        <w:t>‑</w:t>
      </w:r>
      <w:r w:rsidRPr="00446E2A">
        <w:rPr>
          <w:rFonts w:ascii="Calibri" w:eastAsia="Calibri" w:hAnsi="Calibri" w:cs="Times New Roman"/>
        </w:rPr>
        <w:t>19 pandemic.</w:t>
      </w:r>
    </w:p>
    <w:p w:rsidR="00DC1AB7" w:rsidRDefault="00DC1AB7" w:rsidP="00E0661B">
      <w:pPr>
        <w:spacing w:after="0" w:line="240" w:lineRule="auto"/>
        <w:jc w:val="both"/>
        <w:rPr>
          <w:rFonts w:ascii="Calibri" w:eastAsia="Calibri" w:hAnsi="Calibri" w:cs="Times New Roman"/>
        </w:rPr>
      </w:pPr>
    </w:p>
    <w:p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Explain that:</w:t>
      </w:r>
    </w:p>
    <w:p w:rsidR="00446E2A" w:rsidRPr="00446E2A" w:rsidRDefault="00446E2A" w:rsidP="00E0661B">
      <w:pPr>
        <w:numPr>
          <w:ilvl w:val="0"/>
          <w:numId w:val="12"/>
        </w:numPr>
        <w:spacing w:after="0" w:line="240" w:lineRule="auto"/>
        <w:contextualSpacing/>
        <w:jc w:val="both"/>
        <w:rPr>
          <w:rFonts w:ascii="Calibri" w:eastAsia="Calibri" w:hAnsi="Calibri" w:cs="Times New Roman"/>
        </w:rPr>
      </w:pPr>
      <w:r w:rsidRPr="00446E2A">
        <w:rPr>
          <w:rFonts w:ascii="Calibri" w:eastAsia="Calibri" w:hAnsi="Calibri" w:cs="Times New Roman"/>
        </w:rPr>
        <w:t>the benefits of hospital admission include improved diagnostic tests (chest X-ray, microbiological tests and blood tests) and respiratory support</w:t>
      </w:r>
    </w:p>
    <w:p w:rsidR="00446E2A" w:rsidRPr="00446E2A" w:rsidRDefault="00446E2A" w:rsidP="00E0661B">
      <w:pPr>
        <w:numPr>
          <w:ilvl w:val="0"/>
          <w:numId w:val="12"/>
        </w:numPr>
        <w:spacing w:after="0" w:line="240" w:lineRule="auto"/>
        <w:contextualSpacing/>
        <w:jc w:val="both"/>
        <w:rPr>
          <w:rFonts w:ascii="Calibri" w:eastAsia="Calibri" w:hAnsi="Calibri" w:cs="Times New Roman"/>
        </w:rPr>
      </w:pPr>
      <w:r w:rsidRPr="00446E2A">
        <w:rPr>
          <w:rFonts w:ascii="Calibri" w:eastAsia="Calibri" w:hAnsi="Calibri" w:cs="Times New Roman"/>
        </w:rPr>
        <w:t>the risks and disadvantages of hospital admission include spreading or catching COVID</w:t>
      </w:r>
      <w:r w:rsidRPr="00446E2A">
        <w:rPr>
          <w:rFonts w:ascii="MS Gothic" w:eastAsia="MS Gothic" w:hAnsi="MS Gothic" w:cs="MS Gothic" w:hint="eastAsia"/>
        </w:rPr>
        <w:t>‑</w:t>
      </w:r>
      <w:r w:rsidRPr="00446E2A">
        <w:rPr>
          <w:rFonts w:ascii="Calibri" w:eastAsia="Calibri" w:hAnsi="Calibri" w:cs="Times New Roman"/>
        </w:rPr>
        <w:t>19 and loss of contact with families.</w:t>
      </w:r>
    </w:p>
    <w:p w:rsidR="00331AC2" w:rsidRDefault="00331AC2" w:rsidP="00E0661B">
      <w:pPr>
        <w:spacing w:after="0" w:line="240" w:lineRule="auto"/>
        <w:jc w:val="both"/>
        <w:rPr>
          <w:rFonts w:ascii="Calibri" w:eastAsia="Calibri" w:hAnsi="Calibri" w:cs="Times New Roman"/>
          <w:b/>
        </w:rPr>
      </w:pPr>
    </w:p>
    <w:p w:rsidR="00446E2A" w:rsidRPr="00446E2A" w:rsidRDefault="00446E2A" w:rsidP="00E0661B">
      <w:pPr>
        <w:spacing w:after="0" w:line="240" w:lineRule="auto"/>
        <w:jc w:val="both"/>
        <w:rPr>
          <w:rFonts w:ascii="Calibri" w:eastAsia="Calibri" w:hAnsi="Calibri" w:cs="Times New Roman"/>
          <w:b/>
        </w:rPr>
      </w:pPr>
      <w:r w:rsidRPr="00446E2A">
        <w:rPr>
          <w:rFonts w:ascii="Calibri" w:eastAsia="Calibri" w:hAnsi="Calibri" w:cs="Times New Roman"/>
          <w:b/>
        </w:rPr>
        <w:t>Managing breathlessness</w:t>
      </w:r>
    </w:p>
    <w:p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 xml:space="preserve">Be aware that severe breathlessness often causes anxiety, which can then increase breathlessness further. </w:t>
      </w:r>
    </w:p>
    <w:p w:rsidR="00DC1AB7" w:rsidRDefault="00DC1AB7" w:rsidP="00E0661B">
      <w:pPr>
        <w:spacing w:after="0" w:line="240" w:lineRule="auto"/>
        <w:jc w:val="both"/>
        <w:rPr>
          <w:rFonts w:ascii="Calibri" w:eastAsia="Calibri" w:hAnsi="Calibri" w:cs="Times New Roman"/>
          <w:b/>
        </w:rPr>
      </w:pPr>
    </w:p>
    <w:p w:rsidR="00446E2A" w:rsidRPr="00446E2A" w:rsidRDefault="00446E2A" w:rsidP="00E0661B">
      <w:pPr>
        <w:spacing w:after="0" w:line="240" w:lineRule="auto"/>
        <w:jc w:val="both"/>
        <w:rPr>
          <w:rFonts w:ascii="Calibri" w:eastAsia="Calibri" w:hAnsi="Calibri" w:cs="Times New Roman"/>
          <w:b/>
        </w:rPr>
      </w:pPr>
      <w:r w:rsidRPr="00446E2A">
        <w:rPr>
          <w:rFonts w:ascii="Calibri" w:eastAsia="Calibri" w:hAnsi="Calibri" w:cs="Times New Roman"/>
          <w:b/>
        </w:rPr>
        <w:lastRenderedPageBreak/>
        <w:t>Antibiotic treatment</w:t>
      </w:r>
    </w:p>
    <w:p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As COVID</w:t>
      </w:r>
      <w:r w:rsidRPr="00446E2A">
        <w:rPr>
          <w:rFonts w:ascii="MS Gothic" w:eastAsia="MS Gothic" w:hAnsi="MS Gothic" w:cs="MS Gothic" w:hint="eastAsia"/>
        </w:rPr>
        <w:t>‑</w:t>
      </w:r>
      <w:r w:rsidRPr="00446E2A">
        <w:rPr>
          <w:rFonts w:ascii="Calibri" w:eastAsia="Calibri" w:hAnsi="Calibri" w:cs="Times New Roman"/>
        </w:rPr>
        <w:t>19 pneumonia is caused by a virus, antibiotics are ineffective.</w:t>
      </w:r>
    </w:p>
    <w:p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Do not offer an antibiotic for treatment or prevention of pneumonia if:</w:t>
      </w:r>
    </w:p>
    <w:p w:rsidR="00446E2A" w:rsidRPr="00446E2A" w:rsidRDefault="00446E2A" w:rsidP="00E0661B">
      <w:pPr>
        <w:numPr>
          <w:ilvl w:val="0"/>
          <w:numId w:val="13"/>
        </w:numPr>
        <w:spacing w:after="0" w:line="240" w:lineRule="auto"/>
        <w:contextualSpacing/>
        <w:jc w:val="both"/>
        <w:rPr>
          <w:rFonts w:ascii="Calibri" w:eastAsia="Calibri" w:hAnsi="Calibri" w:cs="Times New Roman"/>
        </w:rPr>
      </w:pPr>
      <w:r w:rsidRPr="00446E2A">
        <w:rPr>
          <w:rFonts w:ascii="Calibri" w:eastAsia="Calibri" w:hAnsi="Calibri" w:cs="Times New Roman"/>
        </w:rPr>
        <w:t>COVID</w:t>
      </w:r>
      <w:r w:rsidRPr="00446E2A">
        <w:rPr>
          <w:rFonts w:ascii="MS Gothic" w:eastAsia="MS Gothic" w:hAnsi="MS Gothic" w:cs="MS Gothic" w:hint="eastAsia"/>
        </w:rPr>
        <w:t>‑</w:t>
      </w:r>
      <w:r w:rsidRPr="00446E2A">
        <w:rPr>
          <w:rFonts w:ascii="Calibri" w:eastAsia="Calibri" w:hAnsi="Calibri" w:cs="Times New Roman"/>
        </w:rPr>
        <w:t>19 is likely to be the cause and</w:t>
      </w:r>
    </w:p>
    <w:p w:rsidR="00446E2A" w:rsidRPr="00446E2A" w:rsidRDefault="00446E2A" w:rsidP="00E0661B">
      <w:pPr>
        <w:numPr>
          <w:ilvl w:val="0"/>
          <w:numId w:val="13"/>
        </w:numPr>
        <w:spacing w:after="0" w:line="240" w:lineRule="auto"/>
        <w:contextualSpacing/>
        <w:jc w:val="both"/>
        <w:rPr>
          <w:rFonts w:ascii="Calibri" w:eastAsia="Calibri" w:hAnsi="Calibri" w:cs="Times New Roman"/>
        </w:rPr>
      </w:pPr>
      <w:r w:rsidRPr="00446E2A">
        <w:rPr>
          <w:rFonts w:ascii="Calibri" w:eastAsia="Calibri" w:hAnsi="Calibri" w:cs="Times New Roman"/>
        </w:rPr>
        <w:t>symptoms are mild.</w:t>
      </w:r>
    </w:p>
    <w:p w:rsidR="00DC1AB7" w:rsidRDefault="00DC1AB7" w:rsidP="00E0661B">
      <w:pPr>
        <w:spacing w:after="0" w:line="240" w:lineRule="auto"/>
        <w:jc w:val="both"/>
        <w:rPr>
          <w:rFonts w:ascii="Calibri" w:eastAsia="Calibri" w:hAnsi="Calibri" w:cs="Times New Roman"/>
        </w:rPr>
      </w:pPr>
    </w:p>
    <w:p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Inappropriate antibiotic use may reduce availability if used indiscriminately, and broad-spectrum antibiotics in particular may lead to Clostridioides difficile infection and antimicrobial resistance.</w:t>
      </w:r>
    </w:p>
    <w:p w:rsidR="00DC1AB7" w:rsidRDefault="00DC1AB7" w:rsidP="00E0661B">
      <w:pPr>
        <w:spacing w:after="0" w:line="240" w:lineRule="auto"/>
        <w:jc w:val="both"/>
        <w:rPr>
          <w:rFonts w:ascii="Calibri" w:eastAsia="Calibri" w:hAnsi="Calibri" w:cs="Times New Roman"/>
        </w:rPr>
      </w:pPr>
    </w:p>
    <w:p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Offer an oral antibiotic for treatment of pneumonia in people who can or wish to be treated in the community if:</w:t>
      </w:r>
    </w:p>
    <w:p w:rsidR="00446E2A" w:rsidRPr="00446E2A" w:rsidRDefault="00446E2A" w:rsidP="00E0661B">
      <w:pPr>
        <w:numPr>
          <w:ilvl w:val="0"/>
          <w:numId w:val="14"/>
        </w:numPr>
        <w:spacing w:after="0" w:line="240" w:lineRule="auto"/>
        <w:contextualSpacing/>
        <w:jc w:val="both"/>
        <w:rPr>
          <w:rFonts w:ascii="Calibri" w:eastAsia="Calibri" w:hAnsi="Calibri" w:cs="Times New Roman"/>
        </w:rPr>
      </w:pPr>
      <w:r w:rsidRPr="00446E2A">
        <w:rPr>
          <w:rFonts w:ascii="Calibri" w:eastAsia="Calibri" w:hAnsi="Calibri" w:cs="Times New Roman"/>
        </w:rPr>
        <w:t>the likely cause is bacterial or</w:t>
      </w:r>
    </w:p>
    <w:p w:rsidR="00446E2A" w:rsidRPr="00446E2A" w:rsidRDefault="00446E2A" w:rsidP="00E0661B">
      <w:pPr>
        <w:numPr>
          <w:ilvl w:val="0"/>
          <w:numId w:val="14"/>
        </w:numPr>
        <w:spacing w:after="0" w:line="240" w:lineRule="auto"/>
        <w:contextualSpacing/>
        <w:jc w:val="both"/>
        <w:rPr>
          <w:rFonts w:ascii="Calibri" w:eastAsia="Calibri" w:hAnsi="Calibri" w:cs="Times New Roman"/>
        </w:rPr>
      </w:pPr>
      <w:r w:rsidRPr="00446E2A">
        <w:rPr>
          <w:rFonts w:ascii="Calibri" w:eastAsia="Calibri" w:hAnsi="Calibri" w:cs="Times New Roman"/>
        </w:rPr>
        <w:t>it is unclear whether the cause is bacterial or viral and symptoms are more concerning or</w:t>
      </w:r>
    </w:p>
    <w:p w:rsidR="00446E2A" w:rsidRPr="00446E2A" w:rsidRDefault="00446E2A" w:rsidP="00E0661B">
      <w:pPr>
        <w:numPr>
          <w:ilvl w:val="0"/>
          <w:numId w:val="14"/>
        </w:numPr>
        <w:spacing w:after="0" w:line="240" w:lineRule="auto"/>
        <w:contextualSpacing/>
        <w:jc w:val="both"/>
        <w:rPr>
          <w:rFonts w:ascii="Calibri" w:eastAsia="Calibri" w:hAnsi="Calibri" w:cs="Times New Roman"/>
        </w:rPr>
      </w:pPr>
      <w:r w:rsidRPr="00446E2A">
        <w:rPr>
          <w:rFonts w:ascii="Calibri" w:eastAsia="Calibri" w:hAnsi="Calibri" w:cs="Times New Roman"/>
        </w:rPr>
        <w:t>they are at high risk of complications because, for example, they are older or frail, or have a pre-existing comorbidity such as immunosuppression or significant heart or lung disease (for example bronchiectasis or COPD), or have a history of severe illness following previous lung infection.</w:t>
      </w:r>
    </w:p>
    <w:p w:rsidR="00DC1AB7" w:rsidRDefault="00DC1AB7" w:rsidP="00E0661B">
      <w:pPr>
        <w:spacing w:after="0" w:line="240" w:lineRule="auto"/>
        <w:jc w:val="both"/>
        <w:rPr>
          <w:rFonts w:ascii="Calibri" w:eastAsia="Calibri" w:hAnsi="Calibri" w:cs="Times New Roman"/>
        </w:rPr>
      </w:pPr>
    </w:p>
    <w:p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When starting antibiotic treatment, the first-choice oral antibiotic is:</w:t>
      </w:r>
    </w:p>
    <w:p w:rsidR="00446E2A" w:rsidRPr="00446E2A" w:rsidRDefault="00446E2A" w:rsidP="00E0661B">
      <w:pPr>
        <w:numPr>
          <w:ilvl w:val="0"/>
          <w:numId w:val="15"/>
        </w:numPr>
        <w:spacing w:after="0" w:line="240" w:lineRule="auto"/>
        <w:contextualSpacing/>
        <w:jc w:val="both"/>
        <w:rPr>
          <w:rFonts w:ascii="Calibri" w:eastAsia="Calibri" w:hAnsi="Calibri" w:cs="Times New Roman"/>
        </w:rPr>
      </w:pPr>
      <w:r w:rsidRPr="00446E2A">
        <w:rPr>
          <w:rFonts w:ascii="Calibri" w:eastAsia="Calibri" w:hAnsi="Calibri" w:cs="Times New Roman"/>
        </w:rPr>
        <w:t>doxycycline 200 mg on the first day, then 100 mg once a day for 5 days in total (not in pregnancy)</w:t>
      </w:r>
    </w:p>
    <w:p w:rsidR="00446E2A" w:rsidRPr="00446E2A" w:rsidRDefault="00446E2A" w:rsidP="00E0661B">
      <w:pPr>
        <w:numPr>
          <w:ilvl w:val="0"/>
          <w:numId w:val="15"/>
        </w:numPr>
        <w:spacing w:after="0" w:line="240" w:lineRule="auto"/>
        <w:contextualSpacing/>
        <w:jc w:val="both"/>
        <w:rPr>
          <w:rFonts w:ascii="Calibri" w:eastAsia="Calibri" w:hAnsi="Calibri" w:cs="Times New Roman"/>
        </w:rPr>
      </w:pPr>
      <w:r w:rsidRPr="00446E2A">
        <w:rPr>
          <w:rFonts w:ascii="Calibri" w:eastAsia="Calibri" w:hAnsi="Calibri" w:cs="Times New Roman"/>
        </w:rPr>
        <w:t>alternative: amoxicillin 500 mg 3 times a day for 5 days.</w:t>
      </w:r>
    </w:p>
    <w:p w:rsidR="00DC1AB7" w:rsidRDefault="00DC1AB7" w:rsidP="00E0661B">
      <w:pPr>
        <w:spacing w:after="0" w:line="240" w:lineRule="auto"/>
        <w:jc w:val="both"/>
        <w:rPr>
          <w:rFonts w:ascii="Calibri" w:eastAsia="Calibri" w:hAnsi="Calibri" w:cs="Times New Roman"/>
        </w:rPr>
      </w:pPr>
    </w:p>
    <w:p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Do not routinely use dual antibiotics.</w:t>
      </w:r>
    </w:p>
    <w:p w:rsidR="00DC1AB7" w:rsidRDefault="00DC1AB7" w:rsidP="00E0661B">
      <w:pPr>
        <w:spacing w:after="0" w:line="240" w:lineRule="auto"/>
        <w:jc w:val="both"/>
        <w:rPr>
          <w:rFonts w:ascii="Calibri" w:eastAsia="Calibri" w:hAnsi="Calibri" w:cs="Times New Roman"/>
        </w:rPr>
      </w:pPr>
    </w:p>
    <w:p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For choice of antibiotics in penicillin allergy, pregnancy and more severe disease, or if atypical pathogens are likely, see the recommendations on choice of antibiotic in the NICE antimicrobial prescribing guideline on community-acquired pneumonia.</w:t>
      </w:r>
    </w:p>
    <w:p w:rsidR="00DC1AB7" w:rsidRDefault="00DC1AB7" w:rsidP="00E0661B">
      <w:pPr>
        <w:spacing w:after="0" w:line="240" w:lineRule="auto"/>
        <w:jc w:val="both"/>
        <w:rPr>
          <w:rFonts w:ascii="Calibri" w:eastAsia="Calibri" w:hAnsi="Calibri" w:cs="Times New Roman"/>
        </w:rPr>
      </w:pPr>
    </w:p>
    <w:p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Start antibiotic treatment as soon as possible, taking into account any different methods needed to deliver medicines to patients during the COVID</w:t>
      </w:r>
      <w:r w:rsidRPr="00446E2A">
        <w:rPr>
          <w:rFonts w:ascii="MS Gothic" w:eastAsia="MS Gothic" w:hAnsi="MS Gothic" w:cs="MS Gothic" w:hint="eastAsia"/>
        </w:rPr>
        <w:t>‑</w:t>
      </w:r>
      <w:r w:rsidRPr="00446E2A">
        <w:rPr>
          <w:rFonts w:ascii="Calibri" w:eastAsia="Calibri" w:hAnsi="Calibri" w:cs="Times New Roman"/>
        </w:rPr>
        <w:t>19 pandemic.</w:t>
      </w:r>
    </w:p>
    <w:p w:rsidR="00DC1AB7" w:rsidRDefault="00DC1AB7" w:rsidP="00E0661B">
      <w:pPr>
        <w:spacing w:after="0" w:line="240" w:lineRule="auto"/>
        <w:jc w:val="both"/>
        <w:rPr>
          <w:rFonts w:ascii="Calibri" w:eastAsia="Calibri" w:hAnsi="Calibri" w:cs="Times New Roman"/>
          <w:b/>
        </w:rPr>
      </w:pPr>
    </w:p>
    <w:p w:rsidR="00446E2A" w:rsidRPr="00446E2A" w:rsidRDefault="00446E2A" w:rsidP="00E0661B">
      <w:pPr>
        <w:spacing w:after="0" w:line="240" w:lineRule="auto"/>
        <w:jc w:val="both"/>
        <w:rPr>
          <w:rFonts w:ascii="Calibri" w:eastAsia="Calibri" w:hAnsi="Calibri" w:cs="Times New Roman"/>
          <w:b/>
        </w:rPr>
      </w:pPr>
      <w:r w:rsidRPr="00446E2A">
        <w:rPr>
          <w:rFonts w:ascii="Calibri" w:eastAsia="Calibri" w:hAnsi="Calibri" w:cs="Times New Roman"/>
          <w:b/>
        </w:rPr>
        <w:t>Oral corticosteroids</w:t>
      </w:r>
    </w:p>
    <w:p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Do not routinely offer a corticosteroid unless the patient has other conditions for which these are indicated, such as asthma or COPD.</w:t>
      </w:r>
    </w:p>
    <w:p w:rsidR="00446E2A" w:rsidRPr="00446E2A" w:rsidRDefault="00446E2A" w:rsidP="00446E2A">
      <w:pPr>
        <w:ind w:left="360"/>
        <w:rPr>
          <w:bCs/>
          <w:sz w:val="24"/>
        </w:rPr>
      </w:pPr>
    </w:p>
    <w:sectPr w:rsidR="00446E2A" w:rsidRPr="00446E2A" w:rsidSect="007E15EA">
      <w:headerReference w:type="default" r:id="rId29"/>
      <w:headerReference w:type="first" r:id="rId3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356" w:rsidRDefault="007F3356" w:rsidP="00305B2E">
      <w:pPr>
        <w:spacing w:after="0" w:line="240" w:lineRule="auto"/>
      </w:pPr>
      <w:r>
        <w:separator/>
      </w:r>
    </w:p>
  </w:endnote>
  <w:endnote w:type="continuationSeparator" w:id="0">
    <w:p w:rsidR="007F3356" w:rsidRDefault="007F3356" w:rsidP="00305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356" w:rsidRDefault="007F3356" w:rsidP="00305B2E">
      <w:pPr>
        <w:spacing w:after="0" w:line="240" w:lineRule="auto"/>
      </w:pPr>
      <w:r>
        <w:separator/>
      </w:r>
    </w:p>
  </w:footnote>
  <w:footnote w:type="continuationSeparator" w:id="0">
    <w:p w:rsidR="007F3356" w:rsidRDefault="007F3356" w:rsidP="00305B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B2E" w:rsidRDefault="00A53B7E" w:rsidP="00305B2E">
    <w:pPr>
      <w:pStyle w:val="Header"/>
      <w:jc w:val="right"/>
    </w:pPr>
    <w:r>
      <w:rPr>
        <w:noProof/>
        <w:lang w:eastAsia="en-G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5EA" w:rsidRDefault="007E15EA" w:rsidP="007E15EA">
    <w:pPr>
      <w:pStyle w:val="Header"/>
      <w:tabs>
        <w:tab w:val="clear" w:pos="9026"/>
        <w:tab w:val="left" w:pos="6878"/>
      </w:tabs>
    </w:pPr>
    <w:r>
      <w:rPr>
        <w:noProof/>
        <w:lang w:eastAsia="en-GB"/>
      </w:rPr>
      <w:drawing>
        <wp:inline distT="0" distB="0" distL="0" distR="0" wp14:anchorId="1E2B1F21" wp14:editId="7755EE75">
          <wp:extent cx="1535837" cy="59552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349" cy="597666"/>
                  </a:xfrm>
                  <a:prstGeom prst="rect">
                    <a:avLst/>
                  </a:prstGeom>
                  <a:noFill/>
                </pic:spPr>
              </pic:pic>
            </a:graphicData>
          </a:graphic>
        </wp:inline>
      </w:drawing>
    </w:r>
    <w:r>
      <w:rPr>
        <w:noProof/>
        <w:lang w:eastAsia="en-GB"/>
      </w:rPr>
      <w:t xml:space="preserve">                   </w:t>
    </w:r>
    <w:r>
      <w:rPr>
        <w:noProof/>
        <w:lang w:eastAsia="en-GB"/>
      </w:rPr>
      <w:drawing>
        <wp:inline distT="0" distB="0" distL="0" distR="0" wp14:anchorId="36A9E48F" wp14:editId="2EB204B6">
          <wp:extent cx="1509204" cy="5618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5794" cy="564338"/>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7E6B8DE2" wp14:editId="7F2F1A26">
          <wp:extent cx="1519077" cy="578644"/>
          <wp:effectExtent l="0" t="0" r="5080" b="0"/>
          <wp:docPr id="12" name="Picture 12" descr="C:\Users\rachael.durrett\Desktop\NYCCG logos\Digital\Digital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ael.durrett\Desktop\NYCCG logos\Digital\Digital PNG.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17774" cy="57814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0AF7"/>
    <w:multiLevelType w:val="multilevel"/>
    <w:tmpl w:val="9BB035EE"/>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02801109"/>
    <w:multiLevelType w:val="multilevel"/>
    <w:tmpl w:val="8C30790C"/>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85E204A"/>
    <w:multiLevelType w:val="hybridMultilevel"/>
    <w:tmpl w:val="C75CBE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F123ED"/>
    <w:multiLevelType w:val="hybridMultilevel"/>
    <w:tmpl w:val="F8241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C427AF"/>
    <w:multiLevelType w:val="hybridMultilevel"/>
    <w:tmpl w:val="3E6E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6C4337"/>
    <w:multiLevelType w:val="hybridMultilevel"/>
    <w:tmpl w:val="E2B0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492875"/>
    <w:multiLevelType w:val="multilevel"/>
    <w:tmpl w:val="70C0E454"/>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223D3B65"/>
    <w:multiLevelType w:val="hybridMultilevel"/>
    <w:tmpl w:val="842AE5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5D515E4"/>
    <w:multiLevelType w:val="hybridMultilevel"/>
    <w:tmpl w:val="0B004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E02E0F"/>
    <w:multiLevelType w:val="hybridMultilevel"/>
    <w:tmpl w:val="3FE490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F39598D"/>
    <w:multiLevelType w:val="hybridMultilevel"/>
    <w:tmpl w:val="8F1CC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3B5608D"/>
    <w:multiLevelType w:val="hybridMultilevel"/>
    <w:tmpl w:val="BE58C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B8E78D8"/>
    <w:multiLevelType w:val="hybridMultilevel"/>
    <w:tmpl w:val="70888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865060C"/>
    <w:multiLevelType w:val="hybridMultilevel"/>
    <w:tmpl w:val="7010B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C093EB4"/>
    <w:multiLevelType w:val="hybridMultilevel"/>
    <w:tmpl w:val="6B729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8435915"/>
    <w:multiLevelType w:val="hybridMultilevel"/>
    <w:tmpl w:val="99DCF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3026A18"/>
    <w:multiLevelType w:val="hybridMultilevel"/>
    <w:tmpl w:val="82E61C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ABB183E"/>
    <w:multiLevelType w:val="multilevel"/>
    <w:tmpl w:val="678251D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9"/>
  </w:num>
  <w:num w:numId="3">
    <w:abstractNumId w:val="7"/>
  </w:num>
  <w:num w:numId="4">
    <w:abstractNumId w:val="8"/>
  </w:num>
  <w:num w:numId="5">
    <w:abstractNumId w:val="17"/>
  </w:num>
  <w:num w:numId="6">
    <w:abstractNumId w:val="1"/>
  </w:num>
  <w:num w:numId="7">
    <w:abstractNumId w:val="6"/>
  </w:num>
  <w:num w:numId="8">
    <w:abstractNumId w:val="0"/>
  </w:num>
  <w:num w:numId="9">
    <w:abstractNumId w:val="12"/>
  </w:num>
  <w:num w:numId="10">
    <w:abstractNumId w:val="10"/>
  </w:num>
  <w:num w:numId="11">
    <w:abstractNumId w:val="14"/>
  </w:num>
  <w:num w:numId="12">
    <w:abstractNumId w:val="15"/>
  </w:num>
  <w:num w:numId="13">
    <w:abstractNumId w:val="4"/>
  </w:num>
  <w:num w:numId="14">
    <w:abstractNumId w:val="13"/>
  </w:num>
  <w:num w:numId="15">
    <w:abstractNumId w:val="11"/>
  </w:num>
  <w:num w:numId="16">
    <w:abstractNumId w:val="16"/>
  </w:num>
  <w:num w:numId="17">
    <w:abstractNumId w:val="3"/>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9CF"/>
    <w:rsid w:val="00011944"/>
    <w:rsid w:val="00017826"/>
    <w:rsid w:val="0006186E"/>
    <w:rsid w:val="000A6A91"/>
    <w:rsid w:val="000E431E"/>
    <w:rsid w:val="000F394E"/>
    <w:rsid w:val="00116461"/>
    <w:rsid w:val="001959D5"/>
    <w:rsid w:val="00196FE6"/>
    <w:rsid w:val="001F2FB7"/>
    <w:rsid w:val="00224ED1"/>
    <w:rsid w:val="002B25DB"/>
    <w:rsid w:val="002E10D5"/>
    <w:rsid w:val="002F7E71"/>
    <w:rsid w:val="00305B2E"/>
    <w:rsid w:val="003070C0"/>
    <w:rsid w:val="003252E2"/>
    <w:rsid w:val="00331AC2"/>
    <w:rsid w:val="003A7452"/>
    <w:rsid w:val="003D31EE"/>
    <w:rsid w:val="00406098"/>
    <w:rsid w:val="00423FE4"/>
    <w:rsid w:val="00445BFE"/>
    <w:rsid w:val="00446E2A"/>
    <w:rsid w:val="004C20D3"/>
    <w:rsid w:val="005078F3"/>
    <w:rsid w:val="00541C34"/>
    <w:rsid w:val="005B1740"/>
    <w:rsid w:val="005F3835"/>
    <w:rsid w:val="0065460B"/>
    <w:rsid w:val="006C0BA6"/>
    <w:rsid w:val="006C58D0"/>
    <w:rsid w:val="006E72E0"/>
    <w:rsid w:val="00732520"/>
    <w:rsid w:val="00750D66"/>
    <w:rsid w:val="00757D93"/>
    <w:rsid w:val="00787D2C"/>
    <w:rsid w:val="007A1525"/>
    <w:rsid w:val="007E15EA"/>
    <w:rsid w:val="007F3356"/>
    <w:rsid w:val="00811510"/>
    <w:rsid w:val="0094130A"/>
    <w:rsid w:val="009560A8"/>
    <w:rsid w:val="00977BAA"/>
    <w:rsid w:val="00A0454A"/>
    <w:rsid w:val="00A1394F"/>
    <w:rsid w:val="00A53B7E"/>
    <w:rsid w:val="00AE184D"/>
    <w:rsid w:val="00B14ED7"/>
    <w:rsid w:val="00B30F83"/>
    <w:rsid w:val="00B35D47"/>
    <w:rsid w:val="00BD2777"/>
    <w:rsid w:val="00CB2E1F"/>
    <w:rsid w:val="00CB5BDD"/>
    <w:rsid w:val="00CD1B7E"/>
    <w:rsid w:val="00CD538B"/>
    <w:rsid w:val="00CF03C4"/>
    <w:rsid w:val="00D23E7E"/>
    <w:rsid w:val="00D64A27"/>
    <w:rsid w:val="00D64A45"/>
    <w:rsid w:val="00D8725A"/>
    <w:rsid w:val="00D9148F"/>
    <w:rsid w:val="00DC1AB7"/>
    <w:rsid w:val="00DC2014"/>
    <w:rsid w:val="00DC5607"/>
    <w:rsid w:val="00DD68E2"/>
    <w:rsid w:val="00E00294"/>
    <w:rsid w:val="00E030B0"/>
    <w:rsid w:val="00E0661B"/>
    <w:rsid w:val="00E31ACE"/>
    <w:rsid w:val="00FD6CE2"/>
    <w:rsid w:val="00FE7601"/>
    <w:rsid w:val="00FF4E41"/>
    <w:rsid w:val="00FF69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46E2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6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9CF"/>
    <w:rPr>
      <w:rFonts w:ascii="Tahoma" w:hAnsi="Tahoma" w:cs="Tahoma"/>
      <w:sz w:val="16"/>
      <w:szCs w:val="16"/>
    </w:rPr>
  </w:style>
  <w:style w:type="paragraph" w:styleId="ListParagraph">
    <w:name w:val="List Paragraph"/>
    <w:basedOn w:val="Normal"/>
    <w:uiPriority w:val="34"/>
    <w:qFormat/>
    <w:rsid w:val="00A1394F"/>
    <w:pPr>
      <w:ind w:left="720"/>
      <w:contextualSpacing/>
    </w:pPr>
  </w:style>
  <w:style w:type="character" w:styleId="Hyperlink">
    <w:name w:val="Hyperlink"/>
    <w:basedOn w:val="DefaultParagraphFont"/>
    <w:uiPriority w:val="99"/>
    <w:unhideWhenUsed/>
    <w:rsid w:val="009560A8"/>
    <w:rPr>
      <w:color w:val="0000FF" w:themeColor="hyperlink"/>
      <w:u w:val="single"/>
    </w:rPr>
  </w:style>
  <w:style w:type="character" w:styleId="FollowedHyperlink">
    <w:name w:val="FollowedHyperlink"/>
    <w:basedOn w:val="DefaultParagraphFont"/>
    <w:uiPriority w:val="99"/>
    <w:semiHidden/>
    <w:unhideWhenUsed/>
    <w:rsid w:val="000E431E"/>
    <w:rPr>
      <w:color w:val="800080" w:themeColor="followedHyperlink"/>
      <w:u w:val="single"/>
    </w:rPr>
  </w:style>
  <w:style w:type="table" w:styleId="TableGrid">
    <w:name w:val="Table Grid"/>
    <w:basedOn w:val="TableNormal"/>
    <w:uiPriority w:val="59"/>
    <w:rsid w:val="007A1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252E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305B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5B2E"/>
  </w:style>
  <w:style w:type="paragraph" w:styleId="Footer">
    <w:name w:val="footer"/>
    <w:basedOn w:val="Normal"/>
    <w:link w:val="FooterChar"/>
    <w:uiPriority w:val="99"/>
    <w:unhideWhenUsed/>
    <w:rsid w:val="00305B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5B2E"/>
  </w:style>
  <w:style w:type="character" w:customStyle="1" w:styleId="Heading2Char">
    <w:name w:val="Heading 2 Char"/>
    <w:basedOn w:val="DefaultParagraphFont"/>
    <w:link w:val="Heading2"/>
    <w:uiPriority w:val="9"/>
    <w:semiHidden/>
    <w:rsid w:val="00446E2A"/>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46E2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6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9CF"/>
    <w:rPr>
      <w:rFonts w:ascii="Tahoma" w:hAnsi="Tahoma" w:cs="Tahoma"/>
      <w:sz w:val="16"/>
      <w:szCs w:val="16"/>
    </w:rPr>
  </w:style>
  <w:style w:type="paragraph" w:styleId="ListParagraph">
    <w:name w:val="List Paragraph"/>
    <w:basedOn w:val="Normal"/>
    <w:uiPriority w:val="34"/>
    <w:qFormat/>
    <w:rsid w:val="00A1394F"/>
    <w:pPr>
      <w:ind w:left="720"/>
      <w:contextualSpacing/>
    </w:pPr>
  </w:style>
  <w:style w:type="character" w:styleId="Hyperlink">
    <w:name w:val="Hyperlink"/>
    <w:basedOn w:val="DefaultParagraphFont"/>
    <w:uiPriority w:val="99"/>
    <w:unhideWhenUsed/>
    <w:rsid w:val="009560A8"/>
    <w:rPr>
      <w:color w:val="0000FF" w:themeColor="hyperlink"/>
      <w:u w:val="single"/>
    </w:rPr>
  </w:style>
  <w:style w:type="character" w:styleId="FollowedHyperlink">
    <w:name w:val="FollowedHyperlink"/>
    <w:basedOn w:val="DefaultParagraphFont"/>
    <w:uiPriority w:val="99"/>
    <w:semiHidden/>
    <w:unhideWhenUsed/>
    <w:rsid w:val="000E431E"/>
    <w:rPr>
      <w:color w:val="800080" w:themeColor="followedHyperlink"/>
      <w:u w:val="single"/>
    </w:rPr>
  </w:style>
  <w:style w:type="table" w:styleId="TableGrid">
    <w:name w:val="Table Grid"/>
    <w:basedOn w:val="TableNormal"/>
    <w:uiPriority w:val="59"/>
    <w:rsid w:val="007A1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252E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305B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5B2E"/>
  </w:style>
  <w:style w:type="paragraph" w:styleId="Footer">
    <w:name w:val="footer"/>
    <w:basedOn w:val="Normal"/>
    <w:link w:val="FooterChar"/>
    <w:uiPriority w:val="99"/>
    <w:unhideWhenUsed/>
    <w:rsid w:val="00305B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5B2E"/>
  </w:style>
  <w:style w:type="character" w:customStyle="1" w:styleId="Heading2Char">
    <w:name w:val="Heading 2 Char"/>
    <w:basedOn w:val="DefaultParagraphFont"/>
    <w:link w:val="Heading2"/>
    <w:uiPriority w:val="9"/>
    <w:semiHidden/>
    <w:rsid w:val="00446E2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844064">
      <w:bodyDiv w:val="1"/>
      <w:marLeft w:val="0"/>
      <w:marRight w:val="0"/>
      <w:marTop w:val="0"/>
      <w:marBottom w:val="0"/>
      <w:divBdr>
        <w:top w:val="none" w:sz="0" w:space="0" w:color="auto"/>
        <w:left w:val="none" w:sz="0" w:space="0" w:color="auto"/>
        <w:bottom w:val="none" w:sz="0" w:space="0" w:color="auto"/>
        <w:right w:val="none" w:sz="0" w:space="0" w:color="auto"/>
      </w:divBdr>
    </w:div>
    <w:div w:id="353844114">
      <w:bodyDiv w:val="1"/>
      <w:marLeft w:val="0"/>
      <w:marRight w:val="0"/>
      <w:marTop w:val="0"/>
      <w:marBottom w:val="0"/>
      <w:divBdr>
        <w:top w:val="none" w:sz="0" w:space="0" w:color="auto"/>
        <w:left w:val="none" w:sz="0" w:space="0" w:color="auto"/>
        <w:bottom w:val="none" w:sz="0" w:space="0" w:color="auto"/>
        <w:right w:val="none" w:sz="0" w:space="0" w:color="auto"/>
      </w:divBdr>
    </w:div>
    <w:div w:id="43984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ebm.net/covid-19/are-there-any-evidence-based-ways-of-assessing-dyspnoea-breathlessness-by-telephone-or-video/" TargetMode="External"/><Relationship Id="rId18" Type="http://schemas.openxmlformats.org/officeDocument/2006/relationships/hyperlink" Target="https://www.bmj.com/content/368/bmj.m1182"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brit-thoracic.org.uk/document-library/quality-improvement/covid-19/bts-advice-for-healthcare-professionals-treating-patients-with-asthma/" TargetMode="External"/><Relationship Id="rId7" Type="http://schemas.openxmlformats.org/officeDocument/2006/relationships/footnotes" Target="footnotes.xml"/><Relationship Id="rId12" Type="http://schemas.openxmlformats.org/officeDocument/2006/relationships/hyperlink" Target="https://www.nice.org.uk/guidance/ng165" TargetMode="External"/><Relationship Id="rId17" Type="http://schemas.openxmlformats.org/officeDocument/2006/relationships/hyperlink" Target="https://www.nice.org.uk/guidance/ng165" TargetMode="External"/><Relationship Id="rId25" Type="http://schemas.openxmlformats.org/officeDocument/2006/relationships/hyperlink" Target="https://www.nice.org.uk/guidance/ng143/resources/support-for-education-and-learning-educational-resource-traffic-light-table-pdf-6960664333" TargetMode="External"/><Relationship Id="rId2" Type="http://schemas.openxmlformats.org/officeDocument/2006/relationships/numbering" Target="numbering.xml"/><Relationship Id="rId16" Type="http://schemas.openxmlformats.org/officeDocument/2006/relationships/hyperlink" Target="https://elearning.rcgp.org.uk/mod/page/view.php?id=10570"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learning.rcgp.org.uk/pluginfile.php/149506/mod_page/content/33/NHS111%20and%20practice%20%20Infographic%2026-3-20%20Final.pdf" TargetMode="External"/><Relationship Id="rId24" Type="http://schemas.openxmlformats.org/officeDocument/2006/relationships/hyperlink" Target="https://elearning.rcgp.org.uk/mod/page/view.php?id=10568"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nice.org.uk/guidance/ng143/resources/support-for-education-and-learning-educational-resource-traffic-light-table-pdf-6960664333" TargetMode="External"/><Relationship Id="rId23" Type="http://schemas.openxmlformats.org/officeDocument/2006/relationships/image" Target="media/image3.png"/><Relationship Id="rId28" Type="http://schemas.openxmlformats.org/officeDocument/2006/relationships/hyperlink" Target="https://www.nice.org.uk/guidance/ng165" TargetMode="External"/><Relationship Id="rId10" Type="http://schemas.openxmlformats.org/officeDocument/2006/relationships/hyperlink" Target="https://www.bmj.com/content/368/bmj.m1182" TargetMode="External"/><Relationship Id="rId19" Type="http://schemas.openxmlformats.org/officeDocument/2006/relationships/image" Target="media/image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england.nhs.uk/coronavirus/wp-content/uploads/sites/52/2020/03/remote-total-triage-model-in-general-practice-27-march-2020.pdf" TargetMode="External"/><Relationship Id="rId14" Type="http://schemas.openxmlformats.org/officeDocument/2006/relationships/hyperlink" Target="https://elearning.rcgp.org.uk/mod/page/view.php?id=10568" TargetMode="External"/><Relationship Id="rId22" Type="http://schemas.openxmlformats.org/officeDocument/2006/relationships/hyperlink" Target="https://www.cebm.net/covid-19/are-there-any-evidence-based-ways-of-assessing-dyspnoea-breathlessness-by-telephone-or-video/" TargetMode="External"/><Relationship Id="rId27" Type="http://schemas.openxmlformats.org/officeDocument/2006/relationships/hyperlink" Target="https://elearning.rcgp.org.uk/mod/page/view.php?id=10570"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em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FEDB4-34D0-4A75-AB48-95A582AD0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1322</Words>
  <Characters>7538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WSYBCSU IT Services</Company>
  <LinksUpToDate>false</LinksUpToDate>
  <CharactersWithSpaces>8843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Willoughby</dc:creator>
  <cp:lastModifiedBy>Willoughby</cp:lastModifiedBy>
  <cp:revision>4</cp:revision>
  <dcterms:created xsi:type="dcterms:W3CDTF">2020-04-07T09:22:00Z</dcterms:created>
  <dcterms:modified xsi:type="dcterms:W3CDTF">2020-04-08T14:38:00Z</dcterms:modified>
</cp:coreProperties>
</file>