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F449B" w14:textId="77777777" w:rsidR="005E412D" w:rsidRPr="00DE2F0C" w:rsidRDefault="005E412D" w:rsidP="00082ADC">
      <w:pPr>
        <w:spacing w:after="0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F38664" wp14:editId="2B7785D1">
            <wp:simplePos x="0" y="0"/>
            <wp:positionH relativeFrom="column">
              <wp:posOffset>3733800</wp:posOffset>
            </wp:positionH>
            <wp:positionV relativeFrom="paragraph">
              <wp:posOffset>-143510</wp:posOffset>
            </wp:positionV>
            <wp:extent cx="2257425" cy="832485"/>
            <wp:effectExtent l="0" t="0" r="952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 YFC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0C">
        <w:rPr>
          <w:b/>
          <w:sz w:val="28"/>
          <w:szCs w:val="28"/>
        </w:rPr>
        <w:t>Chronic Fatigue Syndrome /Myalgic Encephalomyelitis (CFS/ME) Adult Pathway Form</w:t>
      </w:r>
    </w:p>
    <w:p w14:paraId="0D27A250" w14:textId="77777777" w:rsidR="00082ADC" w:rsidRDefault="005E412D" w:rsidP="00082ADC">
      <w:pPr>
        <w:spacing w:after="0"/>
      </w:pPr>
      <w:r>
        <w:t xml:space="preserve">In order to ensure that the </w:t>
      </w:r>
      <w:r w:rsidR="00A722C5">
        <w:t xml:space="preserve">NHS </w:t>
      </w:r>
      <w:r>
        <w:t xml:space="preserve">commissioned pathway </w:t>
      </w:r>
      <w:r w:rsidR="00A722C5">
        <w:t xml:space="preserve">for Vale of York CCG, Scarborough &amp; Ryedale CCG and Hambleton, Richmondshire &amp; Whitby CCG </w:t>
      </w:r>
      <w:r>
        <w:t xml:space="preserve">is being used appropriately please confirm that the following </w:t>
      </w:r>
      <w:r w:rsidRPr="000D3392">
        <w:t xml:space="preserve">conditions </w:t>
      </w:r>
      <w:r w:rsidR="008C6C41" w:rsidRPr="000D3392">
        <w:t xml:space="preserve">below </w:t>
      </w:r>
      <w:r w:rsidRPr="000D3392">
        <w:t xml:space="preserve">are met. </w:t>
      </w:r>
      <w:r w:rsidR="008C6C41" w:rsidRPr="000D3392">
        <w:t xml:space="preserve"> Any referrals unable to meet the conditions below will not be considered through the commissioned pathway and would require approval by the </w:t>
      </w:r>
      <w:r w:rsidR="004336D1">
        <w:t>Individual Funding Panel</w:t>
      </w:r>
      <w:r w:rsidR="00CA04FC">
        <w:t xml:space="preserve"> for the relevant CCG.</w:t>
      </w:r>
    </w:p>
    <w:p w14:paraId="448A8CC9" w14:textId="77777777" w:rsidR="005E412D" w:rsidRDefault="00082ADC" w:rsidP="005E412D">
      <w:r w:rsidRPr="00082ADC">
        <w:rPr>
          <w:b/>
        </w:rPr>
        <w:t xml:space="preserve">Form must be sent </w:t>
      </w:r>
      <w:r>
        <w:rPr>
          <w:b/>
        </w:rPr>
        <w:t xml:space="preserve">together </w:t>
      </w:r>
      <w:r w:rsidRPr="00082ADC">
        <w:rPr>
          <w:b/>
        </w:rPr>
        <w:t>with a standard referral letter and copies of recent blood tests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330"/>
        <w:gridCol w:w="1134"/>
      </w:tblGrid>
      <w:tr w:rsidR="007B0075" w14:paraId="3F236608" w14:textId="77777777" w:rsidTr="00DE2F0C">
        <w:tc>
          <w:tcPr>
            <w:tcW w:w="8330" w:type="dxa"/>
          </w:tcPr>
          <w:p w14:paraId="1247DDEE" w14:textId="77777777" w:rsidR="007B0075" w:rsidRDefault="00DE2F0C" w:rsidP="007B0075">
            <w:pPr>
              <w:rPr>
                <w:b/>
              </w:rPr>
            </w:pPr>
            <w:r w:rsidRPr="00DE2F0C">
              <w:rPr>
                <w:b/>
              </w:rPr>
              <w:t>Patient Name:</w:t>
            </w:r>
            <w:r>
              <w:rPr>
                <w:b/>
              </w:rPr>
              <w:t xml:space="preserve">                                                                  Date of Birth:</w:t>
            </w:r>
          </w:p>
          <w:p w14:paraId="6A199DF1" w14:textId="77777777" w:rsidR="00DE2F0C" w:rsidRDefault="00DE2F0C" w:rsidP="007B0075">
            <w:pPr>
              <w:rPr>
                <w:b/>
              </w:rPr>
            </w:pPr>
            <w:bookmarkStart w:id="0" w:name="_GoBack"/>
            <w:bookmarkEnd w:id="0"/>
          </w:p>
          <w:p w14:paraId="73CD2660" w14:textId="77777777" w:rsidR="00DE2F0C" w:rsidRPr="00DE2F0C" w:rsidRDefault="00DE2F0C" w:rsidP="007B0075">
            <w:pPr>
              <w:rPr>
                <w:b/>
              </w:rPr>
            </w:pPr>
          </w:p>
        </w:tc>
        <w:tc>
          <w:tcPr>
            <w:tcW w:w="1134" w:type="dxa"/>
          </w:tcPr>
          <w:p w14:paraId="20462C6F" w14:textId="77777777" w:rsidR="007B0075" w:rsidRPr="00DE2F0C" w:rsidRDefault="007B0075" w:rsidP="005E412D">
            <w:pPr>
              <w:rPr>
                <w:b/>
              </w:rPr>
            </w:pPr>
            <w:r w:rsidRPr="00DE2F0C">
              <w:rPr>
                <w:b/>
              </w:rPr>
              <w:t>Tick</w:t>
            </w:r>
            <w:r w:rsidR="00A722C5">
              <w:rPr>
                <w:b/>
              </w:rPr>
              <w:t xml:space="preserve"> each box</w:t>
            </w:r>
            <w:r w:rsidRPr="00DE2F0C">
              <w:rPr>
                <w:b/>
              </w:rPr>
              <w:t xml:space="preserve"> to confirm</w:t>
            </w:r>
          </w:p>
        </w:tc>
      </w:tr>
      <w:tr w:rsidR="007B0075" w14:paraId="4351CC87" w14:textId="77777777" w:rsidTr="00DE2F0C">
        <w:tc>
          <w:tcPr>
            <w:tcW w:w="8330" w:type="dxa"/>
          </w:tcPr>
          <w:p w14:paraId="4C0E143A" w14:textId="77777777" w:rsidR="00DE2F0C" w:rsidRDefault="00DE2F0C" w:rsidP="007B0075"/>
          <w:p w14:paraId="532ACE4F" w14:textId="77777777" w:rsidR="007B0075" w:rsidRDefault="007B0075" w:rsidP="007B0075">
            <w:r>
              <w:t>The patient meets the diagnostic criteria for CFS/ME (NICE Guidelines)</w:t>
            </w:r>
          </w:p>
          <w:p w14:paraId="2C39935A" w14:textId="77777777" w:rsidR="007B0075" w:rsidRDefault="007B0075" w:rsidP="005E412D"/>
        </w:tc>
        <w:tc>
          <w:tcPr>
            <w:tcW w:w="1134" w:type="dxa"/>
          </w:tcPr>
          <w:p w14:paraId="37D6B7B1" w14:textId="77777777" w:rsidR="007B0075" w:rsidRDefault="007B0075" w:rsidP="005E412D"/>
        </w:tc>
      </w:tr>
      <w:tr w:rsidR="007B0075" w14:paraId="3DA54E94" w14:textId="77777777" w:rsidTr="00DE2F0C">
        <w:tc>
          <w:tcPr>
            <w:tcW w:w="8330" w:type="dxa"/>
          </w:tcPr>
          <w:p w14:paraId="34203EF8" w14:textId="77777777" w:rsidR="00DE2F0C" w:rsidRDefault="00DE2F0C" w:rsidP="007B0075"/>
          <w:p w14:paraId="541C8776" w14:textId="77777777" w:rsidR="007B0075" w:rsidRPr="007B0075" w:rsidRDefault="007B0075" w:rsidP="007B0075">
            <w:pPr>
              <w:rPr>
                <w:i/>
              </w:rPr>
            </w:pPr>
            <w:r>
              <w:t xml:space="preserve">The patient does not have pre-existing problems with mood disorder, anxiety disorder (including PTSD), obsessive compulsive disorder, personality disorder or psychosis. </w:t>
            </w:r>
            <w:r>
              <w:rPr>
                <w:i/>
              </w:rPr>
              <w:t>Patients with mild level disorders starting after the onset of the symptoms and likely to be a consequence of physical disability can still be seen on the CFS/ME pathway.</w:t>
            </w:r>
          </w:p>
          <w:p w14:paraId="65858BC3" w14:textId="77777777" w:rsidR="007B0075" w:rsidRDefault="007B0075" w:rsidP="005E412D"/>
        </w:tc>
        <w:tc>
          <w:tcPr>
            <w:tcW w:w="1134" w:type="dxa"/>
          </w:tcPr>
          <w:p w14:paraId="4F4FA622" w14:textId="77777777" w:rsidR="007B0075" w:rsidRDefault="007B0075" w:rsidP="005E412D"/>
        </w:tc>
      </w:tr>
      <w:tr w:rsidR="007B0075" w14:paraId="297C8C68" w14:textId="77777777" w:rsidTr="00DE2F0C">
        <w:tc>
          <w:tcPr>
            <w:tcW w:w="8330" w:type="dxa"/>
          </w:tcPr>
          <w:p w14:paraId="09C450A5" w14:textId="77777777" w:rsidR="00DE2F0C" w:rsidRDefault="00DE2F0C" w:rsidP="005E412D"/>
          <w:p w14:paraId="4B568B5A" w14:textId="77777777" w:rsidR="007B0075" w:rsidRDefault="007B0075" w:rsidP="005E412D">
            <w:r>
              <w:t>The patient does not have an eating disorder or BMI below 17 or above 45, or health problems that affect dietary intake, such as Crohn’s Disease or Coeliac Disease</w:t>
            </w:r>
            <w:r w:rsidR="00DE2F0C">
              <w:t>.</w:t>
            </w:r>
          </w:p>
          <w:p w14:paraId="522CEB7D" w14:textId="77777777" w:rsidR="00DE2F0C" w:rsidRDefault="00DE2F0C" w:rsidP="005E412D"/>
        </w:tc>
        <w:tc>
          <w:tcPr>
            <w:tcW w:w="1134" w:type="dxa"/>
          </w:tcPr>
          <w:p w14:paraId="2052F48D" w14:textId="77777777" w:rsidR="007B0075" w:rsidRDefault="007B0075" w:rsidP="005E412D"/>
        </w:tc>
      </w:tr>
      <w:tr w:rsidR="007B0075" w14:paraId="0BF3E31E" w14:textId="77777777" w:rsidTr="00DE2F0C">
        <w:tc>
          <w:tcPr>
            <w:tcW w:w="8330" w:type="dxa"/>
          </w:tcPr>
          <w:p w14:paraId="2A233AB0" w14:textId="77777777" w:rsidR="00DE2F0C" w:rsidRDefault="00DE2F0C" w:rsidP="007B0075"/>
          <w:p w14:paraId="248F41AA" w14:textId="77777777" w:rsidR="007B0075" w:rsidRDefault="007B0075" w:rsidP="007B0075">
            <w:r>
              <w:t>There is no evidence of a sleep disorder, such as sleep apnoea.</w:t>
            </w:r>
          </w:p>
          <w:p w14:paraId="26D6D46D" w14:textId="77777777" w:rsidR="007B0075" w:rsidRDefault="007B0075" w:rsidP="005E412D"/>
        </w:tc>
        <w:tc>
          <w:tcPr>
            <w:tcW w:w="1134" w:type="dxa"/>
          </w:tcPr>
          <w:p w14:paraId="1AA01FE2" w14:textId="77777777" w:rsidR="007B0075" w:rsidRDefault="007B0075" w:rsidP="005E412D"/>
        </w:tc>
      </w:tr>
      <w:tr w:rsidR="007B0075" w14:paraId="6C4B25DE" w14:textId="77777777" w:rsidTr="00DE2F0C">
        <w:tc>
          <w:tcPr>
            <w:tcW w:w="8330" w:type="dxa"/>
          </w:tcPr>
          <w:p w14:paraId="265CAA5A" w14:textId="77777777" w:rsidR="00DE2F0C" w:rsidRDefault="00DE2F0C" w:rsidP="007B0075"/>
          <w:p w14:paraId="4BFFF7DD" w14:textId="77777777" w:rsidR="007B0075" w:rsidRDefault="007B0075" w:rsidP="007B0075">
            <w:r>
              <w:t>The patient is no</w:t>
            </w:r>
            <w:r w:rsidR="0002769F">
              <w:t>t</w:t>
            </w:r>
            <w:r>
              <w:t xml:space="preserve"> taking opioid medication or medication that may be inducing a high level of fatigue.</w:t>
            </w:r>
          </w:p>
          <w:p w14:paraId="35D4C9D4" w14:textId="77777777" w:rsidR="007B0075" w:rsidRDefault="007B0075" w:rsidP="005E412D"/>
        </w:tc>
        <w:tc>
          <w:tcPr>
            <w:tcW w:w="1134" w:type="dxa"/>
          </w:tcPr>
          <w:p w14:paraId="3F4F9D1D" w14:textId="77777777" w:rsidR="007B0075" w:rsidRDefault="007B0075" w:rsidP="005E412D"/>
        </w:tc>
      </w:tr>
      <w:tr w:rsidR="007B0075" w14:paraId="72897ABF" w14:textId="77777777" w:rsidTr="00DE2F0C">
        <w:tc>
          <w:tcPr>
            <w:tcW w:w="8330" w:type="dxa"/>
          </w:tcPr>
          <w:p w14:paraId="19F8A8AB" w14:textId="77777777" w:rsidR="00DE2F0C" w:rsidRDefault="00DE2F0C" w:rsidP="007B0075"/>
          <w:p w14:paraId="736B54B3" w14:textId="77777777" w:rsidR="007B0075" w:rsidRDefault="007B0075" w:rsidP="007B0075">
            <w:r>
              <w:t xml:space="preserve">The patient does not have another medical condition that could explain their fatigue, including fibromyalgia, or unstable maintenance of conditions such as </w:t>
            </w:r>
            <w:r w:rsidR="003D30C3">
              <w:t xml:space="preserve">chronic pain disorder, </w:t>
            </w:r>
            <w:r>
              <w:t>diabetes or thyroid disorders.</w:t>
            </w:r>
          </w:p>
          <w:p w14:paraId="779D5A26" w14:textId="77777777" w:rsidR="007B0075" w:rsidRDefault="007B0075" w:rsidP="005E412D"/>
        </w:tc>
        <w:tc>
          <w:tcPr>
            <w:tcW w:w="1134" w:type="dxa"/>
          </w:tcPr>
          <w:p w14:paraId="6A985F36" w14:textId="77777777" w:rsidR="007B0075" w:rsidRDefault="007B0075" w:rsidP="005E412D"/>
        </w:tc>
      </w:tr>
      <w:tr w:rsidR="007B0075" w14:paraId="7CCF45DD" w14:textId="77777777" w:rsidTr="00DE2F0C">
        <w:tc>
          <w:tcPr>
            <w:tcW w:w="8330" w:type="dxa"/>
          </w:tcPr>
          <w:p w14:paraId="1F36F351" w14:textId="77777777" w:rsidR="00DE2F0C" w:rsidRDefault="00DE2F0C" w:rsidP="007B0075"/>
          <w:p w14:paraId="1A211CB5" w14:textId="77777777" w:rsidR="007B0075" w:rsidRPr="00DE2F0C" w:rsidRDefault="007B0075" w:rsidP="007B0075">
            <w:pPr>
              <w:rPr>
                <w:i/>
              </w:rPr>
            </w:pPr>
            <w:r>
              <w:t xml:space="preserve">Blood tests are within normal range and/or any abnormalities, such as vitamin deficiency or anaemia have been treated sufficiently or do not provide an explanation for symptoms. </w:t>
            </w:r>
            <w:r w:rsidR="00DE2F0C" w:rsidRPr="003D30C3">
              <w:rPr>
                <w:b/>
                <w:i/>
              </w:rPr>
              <w:t>(Copies of investigations specif</w:t>
            </w:r>
            <w:r w:rsidR="003D30C3" w:rsidRPr="003D30C3">
              <w:rPr>
                <w:b/>
                <w:i/>
              </w:rPr>
              <w:t>ied for the pathway must be</w:t>
            </w:r>
            <w:r w:rsidR="00DE2F0C" w:rsidRPr="003D30C3">
              <w:rPr>
                <w:b/>
                <w:i/>
              </w:rPr>
              <w:t xml:space="preserve"> attached</w:t>
            </w:r>
            <w:r w:rsidR="003D30C3" w:rsidRPr="003D30C3">
              <w:rPr>
                <w:b/>
                <w:i/>
              </w:rPr>
              <w:t>/included</w:t>
            </w:r>
            <w:r w:rsidR="00DE2F0C" w:rsidRPr="00DE2F0C">
              <w:rPr>
                <w:i/>
              </w:rPr>
              <w:t>)</w:t>
            </w:r>
          </w:p>
          <w:p w14:paraId="0356FAAA" w14:textId="77777777" w:rsidR="007B0075" w:rsidRDefault="007B0075" w:rsidP="005E412D"/>
        </w:tc>
        <w:tc>
          <w:tcPr>
            <w:tcW w:w="1134" w:type="dxa"/>
          </w:tcPr>
          <w:p w14:paraId="3ADAF3FF" w14:textId="77777777" w:rsidR="007B0075" w:rsidRDefault="007B0075" w:rsidP="005E412D"/>
        </w:tc>
      </w:tr>
      <w:tr w:rsidR="00DE2F0C" w14:paraId="29E66E24" w14:textId="77777777" w:rsidTr="00DE2F0C">
        <w:tc>
          <w:tcPr>
            <w:tcW w:w="8330" w:type="dxa"/>
          </w:tcPr>
          <w:p w14:paraId="36B83362" w14:textId="77777777" w:rsidR="00DE2F0C" w:rsidRDefault="00DE2F0C" w:rsidP="007B0075"/>
          <w:p w14:paraId="5398196E" w14:textId="77777777" w:rsidR="00DE2F0C" w:rsidRDefault="00DE2F0C" w:rsidP="007B0075">
            <w:r>
              <w:t>The patient has completed all investigations or concurrent interventions under other specialists that could reduce the fatigue.</w:t>
            </w:r>
          </w:p>
          <w:p w14:paraId="0D148135" w14:textId="77777777" w:rsidR="00DE2F0C" w:rsidRDefault="00DE2F0C" w:rsidP="007B0075"/>
        </w:tc>
        <w:tc>
          <w:tcPr>
            <w:tcW w:w="1134" w:type="dxa"/>
          </w:tcPr>
          <w:p w14:paraId="66AD8579" w14:textId="77777777" w:rsidR="00DE2F0C" w:rsidRDefault="00DE2F0C" w:rsidP="005E412D"/>
        </w:tc>
      </w:tr>
    </w:tbl>
    <w:p w14:paraId="080163D9" w14:textId="02B48823" w:rsidR="00E3543E" w:rsidRDefault="00DE2F0C" w:rsidP="00DE2F0C">
      <w:pPr>
        <w:rPr>
          <w:b/>
        </w:rPr>
      </w:pPr>
      <w:r w:rsidRPr="00DE2F0C">
        <w:rPr>
          <w:b/>
        </w:rPr>
        <w:t>Signed:</w:t>
      </w:r>
      <w:r w:rsidR="00A722C5">
        <w:rPr>
          <w:b/>
        </w:rPr>
        <w:tab/>
      </w:r>
      <w:r w:rsidR="00A722C5">
        <w:rPr>
          <w:b/>
        </w:rPr>
        <w:tab/>
      </w:r>
      <w:r w:rsidR="00A722C5">
        <w:rPr>
          <w:b/>
        </w:rPr>
        <w:tab/>
      </w:r>
      <w:r w:rsidR="00A722C5">
        <w:rPr>
          <w:b/>
        </w:rPr>
        <w:tab/>
      </w:r>
      <w:r w:rsidR="00A722C5">
        <w:rPr>
          <w:b/>
        </w:rPr>
        <w:tab/>
      </w:r>
      <w:r w:rsidR="00A722C5">
        <w:rPr>
          <w:b/>
        </w:rPr>
        <w:tab/>
      </w:r>
      <w:r w:rsidR="00A722C5">
        <w:rPr>
          <w:b/>
        </w:rPr>
        <w:tab/>
      </w:r>
      <w:r w:rsidR="00A722C5">
        <w:rPr>
          <w:b/>
        </w:rPr>
        <w:tab/>
      </w:r>
      <w:r w:rsidR="00A722C5">
        <w:rPr>
          <w:b/>
        </w:rPr>
        <w:tab/>
        <w:t>Print:</w:t>
      </w:r>
    </w:p>
    <w:p w14:paraId="5BA7EB05" w14:textId="54D05E10" w:rsidR="00E3543E" w:rsidRPr="00DE2F0C" w:rsidRDefault="00E3543E" w:rsidP="00DE2F0C">
      <w:pPr>
        <w:rPr>
          <w:b/>
        </w:rPr>
      </w:pPr>
      <w:r>
        <w:rPr>
          <w:b/>
        </w:rPr>
        <w:t>GP Practice:</w:t>
      </w:r>
    </w:p>
    <w:sectPr w:rsidR="00E3543E" w:rsidRPr="00DE2F0C" w:rsidSect="00DE2F0C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511F"/>
    <w:multiLevelType w:val="hybridMultilevel"/>
    <w:tmpl w:val="D0B06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2D"/>
    <w:rsid w:val="00001DBF"/>
    <w:rsid w:val="0000247C"/>
    <w:rsid w:val="00011B90"/>
    <w:rsid w:val="0002769F"/>
    <w:rsid w:val="000314CE"/>
    <w:rsid w:val="00053466"/>
    <w:rsid w:val="00053A7F"/>
    <w:rsid w:val="0005629D"/>
    <w:rsid w:val="00066D80"/>
    <w:rsid w:val="00082ADC"/>
    <w:rsid w:val="000835B4"/>
    <w:rsid w:val="000846DA"/>
    <w:rsid w:val="00087660"/>
    <w:rsid w:val="000900F8"/>
    <w:rsid w:val="000A4B0D"/>
    <w:rsid w:val="000B7834"/>
    <w:rsid w:val="000C0FDD"/>
    <w:rsid w:val="000D3392"/>
    <w:rsid w:val="000F483A"/>
    <w:rsid w:val="001317C7"/>
    <w:rsid w:val="00137F4A"/>
    <w:rsid w:val="00152ED8"/>
    <w:rsid w:val="001572F3"/>
    <w:rsid w:val="00160B70"/>
    <w:rsid w:val="00160FB6"/>
    <w:rsid w:val="00174E94"/>
    <w:rsid w:val="00182975"/>
    <w:rsid w:val="001B0D20"/>
    <w:rsid w:val="001D035B"/>
    <w:rsid w:val="001D5C27"/>
    <w:rsid w:val="001D63BC"/>
    <w:rsid w:val="001E434F"/>
    <w:rsid w:val="001F048D"/>
    <w:rsid w:val="001F4400"/>
    <w:rsid w:val="001F461A"/>
    <w:rsid w:val="00200034"/>
    <w:rsid w:val="0020107E"/>
    <w:rsid w:val="00210E7B"/>
    <w:rsid w:val="00211821"/>
    <w:rsid w:val="002169D9"/>
    <w:rsid w:val="0022345C"/>
    <w:rsid w:val="0022582A"/>
    <w:rsid w:val="00246B5A"/>
    <w:rsid w:val="00250AE0"/>
    <w:rsid w:val="0027354B"/>
    <w:rsid w:val="00280B34"/>
    <w:rsid w:val="002A044A"/>
    <w:rsid w:val="002D2548"/>
    <w:rsid w:val="002E4004"/>
    <w:rsid w:val="002F3B50"/>
    <w:rsid w:val="00353EAC"/>
    <w:rsid w:val="00374040"/>
    <w:rsid w:val="003750D6"/>
    <w:rsid w:val="003947C3"/>
    <w:rsid w:val="003B7192"/>
    <w:rsid w:val="003D30C3"/>
    <w:rsid w:val="003D50D3"/>
    <w:rsid w:val="003E0FE8"/>
    <w:rsid w:val="00415CDE"/>
    <w:rsid w:val="004268A7"/>
    <w:rsid w:val="004336D1"/>
    <w:rsid w:val="00435A2D"/>
    <w:rsid w:val="004362C4"/>
    <w:rsid w:val="00482DD7"/>
    <w:rsid w:val="004925ED"/>
    <w:rsid w:val="004977B7"/>
    <w:rsid w:val="004A44B9"/>
    <w:rsid w:val="004A49A8"/>
    <w:rsid w:val="004C20B7"/>
    <w:rsid w:val="004C4071"/>
    <w:rsid w:val="004C4DB0"/>
    <w:rsid w:val="004D0BCB"/>
    <w:rsid w:val="00510679"/>
    <w:rsid w:val="00517035"/>
    <w:rsid w:val="00523D47"/>
    <w:rsid w:val="0053339C"/>
    <w:rsid w:val="00534A3A"/>
    <w:rsid w:val="00553EB1"/>
    <w:rsid w:val="00564D10"/>
    <w:rsid w:val="00575DB2"/>
    <w:rsid w:val="005A356E"/>
    <w:rsid w:val="005A5ABE"/>
    <w:rsid w:val="005B3A88"/>
    <w:rsid w:val="005B4505"/>
    <w:rsid w:val="005B5A00"/>
    <w:rsid w:val="005B5C21"/>
    <w:rsid w:val="005C249E"/>
    <w:rsid w:val="005E412D"/>
    <w:rsid w:val="005F7EE0"/>
    <w:rsid w:val="00614289"/>
    <w:rsid w:val="0065261E"/>
    <w:rsid w:val="00657156"/>
    <w:rsid w:val="00661486"/>
    <w:rsid w:val="006631E7"/>
    <w:rsid w:val="006662EE"/>
    <w:rsid w:val="0067603B"/>
    <w:rsid w:val="00680EC7"/>
    <w:rsid w:val="00684FE1"/>
    <w:rsid w:val="006C59C5"/>
    <w:rsid w:val="006D05D1"/>
    <w:rsid w:val="006D4073"/>
    <w:rsid w:val="00700B62"/>
    <w:rsid w:val="00723917"/>
    <w:rsid w:val="00724D8B"/>
    <w:rsid w:val="0072734D"/>
    <w:rsid w:val="00736D08"/>
    <w:rsid w:val="00751117"/>
    <w:rsid w:val="0076475E"/>
    <w:rsid w:val="00767F63"/>
    <w:rsid w:val="00775D2F"/>
    <w:rsid w:val="007874EC"/>
    <w:rsid w:val="007A015E"/>
    <w:rsid w:val="007A358B"/>
    <w:rsid w:val="007A3940"/>
    <w:rsid w:val="007A3981"/>
    <w:rsid w:val="007B0075"/>
    <w:rsid w:val="007B2F60"/>
    <w:rsid w:val="007B704D"/>
    <w:rsid w:val="007C5219"/>
    <w:rsid w:val="007F42B1"/>
    <w:rsid w:val="008365C7"/>
    <w:rsid w:val="008373DB"/>
    <w:rsid w:val="008563A8"/>
    <w:rsid w:val="008831B7"/>
    <w:rsid w:val="008847D0"/>
    <w:rsid w:val="008C6C41"/>
    <w:rsid w:val="008D7149"/>
    <w:rsid w:val="008E4331"/>
    <w:rsid w:val="008F6B4F"/>
    <w:rsid w:val="00904447"/>
    <w:rsid w:val="00926548"/>
    <w:rsid w:val="00930F7A"/>
    <w:rsid w:val="009423B4"/>
    <w:rsid w:val="00952409"/>
    <w:rsid w:val="00974BAD"/>
    <w:rsid w:val="00983843"/>
    <w:rsid w:val="00985FCA"/>
    <w:rsid w:val="00995C31"/>
    <w:rsid w:val="009B1099"/>
    <w:rsid w:val="009C7BD2"/>
    <w:rsid w:val="009D2788"/>
    <w:rsid w:val="009D3816"/>
    <w:rsid w:val="00A0243F"/>
    <w:rsid w:val="00A21D52"/>
    <w:rsid w:val="00A4761A"/>
    <w:rsid w:val="00A722C5"/>
    <w:rsid w:val="00A9452E"/>
    <w:rsid w:val="00A96CD9"/>
    <w:rsid w:val="00AA699D"/>
    <w:rsid w:val="00AB0A8D"/>
    <w:rsid w:val="00AB495D"/>
    <w:rsid w:val="00AB5FB6"/>
    <w:rsid w:val="00AC15D0"/>
    <w:rsid w:val="00AC6159"/>
    <w:rsid w:val="00AD752C"/>
    <w:rsid w:val="00B2655A"/>
    <w:rsid w:val="00B5583E"/>
    <w:rsid w:val="00B62121"/>
    <w:rsid w:val="00B63C53"/>
    <w:rsid w:val="00B66A63"/>
    <w:rsid w:val="00B74894"/>
    <w:rsid w:val="00BA59D9"/>
    <w:rsid w:val="00BD4E9A"/>
    <w:rsid w:val="00BE27E7"/>
    <w:rsid w:val="00BF6FD4"/>
    <w:rsid w:val="00C0292B"/>
    <w:rsid w:val="00C11335"/>
    <w:rsid w:val="00C33401"/>
    <w:rsid w:val="00C4713A"/>
    <w:rsid w:val="00C47F0F"/>
    <w:rsid w:val="00C537CC"/>
    <w:rsid w:val="00C5436B"/>
    <w:rsid w:val="00C66490"/>
    <w:rsid w:val="00C671FE"/>
    <w:rsid w:val="00C75A8F"/>
    <w:rsid w:val="00C97756"/>
    <w:rsid w:val="00CA04FC"/>
    <w:rsid w:val="00CA0F92"/>
    <w:rsid w:val="00CE048D"/>
    <w:rsid w:val="00CF0B00"/>
    <w:rsid w:val="00D11C65"/>
    <w:rsid w:val="00D14CED"/>
    <w:rsid w:val="00D209F8"/>
    <w:rsid w:val="00D25205"/>
    <w:rsid w:val="00D96BEB"/>
    <w:rsid w:val="00DA240E"/>
    <w:rsid w:val="00DC40F1"/>
    <w:rsid w:val="00DC4CF3"/>
    <w:rsid w:val="00DC6658"/>
    <w:rsid w:val="00DE2F0C"/>
    <w:rsid w:val="00DE4A5E"/>
    <w:rsid w:val="00E3543E"/>
    <w:rsid w:val="00E46DBE"/>
    <w:rsid w:val="00E571CA"/>
    <w:rsid w:val="00E60EF7"/>
    <w:rsid w:val="00E77562"/>
    <w:rsid w:val="00E85F7C"/>
    <w:rsid w:val="00EB25D0"/>
    <w:rsid w:val="00EC1D97"/>
    <w:rsid w:val="00EE0256"/>
    <w:rsid w:val="00EE4BD5"/>
    <w:rsid w:val="00EF02BF"/>
    <w:rsid w:val="00F067A5"/>
    <w:rsid w:val="00F079C7"/>
    <w:rsid w:val="00F13ED7"/>
    <w:rsid w:val="00F23AC9"/>
    <w:rsid w:val="00F23C57"/>
    <w:rsid w:val="00F376C7"/>
    <w:rsid w:val="00F41F40"/>
    <w:rsid w:val="00F43B93"/>
    <w:rsid w:val="00F7753D"/>
    <w:rsid w:val="00F80AB2"/>
    <w:rsid w:val="00F87716"/>
    <w:rsid w:val="00FB6B07"/>
    <w:rsid w:val="00FE655B"/>
    <w:rsid w:val="00FF450B"/>
    <w:rsid w:val="00FF57F9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2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12D"/>
    <w:pPr>
      <w:ind w:left="720"/>
      <w:contextualSpacing/>
    </w:pPr>
  </w:style>
  <w:style w:type="table" w:styleId="TableGrid">
    <w:name w:val="Table Grid"/>
    <w:basedOn w:val="TableNormal"/>
    <w:uiPriority w:val="59"/>
    <w:rsid w:val="007B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12D"/>
    <w:pPr>
      <w:ind w:left="720"/>
      <w:contextualSpacing/>
    </w:pPr>
  </w:style>
  <w:style w:type="table" w:styleId="TableGrid">
    <w:name w:val="Table Grid"/>
    <w:basedOn w:val="TableNormal"/>
    <w:uiPriority w:val="59"/>
    <w:rsid w:val="007B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ADB325398034F8C739A8E347ADF21" ma:contentTypeVersion="3" ma:contentTypeDescription="Create a new document." ma:contentTypeScope="" ma:versionID="d4af7ef808f8b9da05ebd88b41510aa2">
  <xsd:schema xmlns:xsd="http://www.w3.org/2001/XMLSchema" xmlns:xs="http://www.w3.org/2001/XMLSchema" xmlns:p="http://schemas.microsoft.com/office/2006/metadata/properties" xmlns:ns2="6edbb1ff-ba67-48d2-bbcf-cf368b0a1204" targetNamespace="http://schemas.microsoft.com/office/2006/metadata/properties" ma:root="true" ma:fieldsID="5430df12329b6f7f1b94e2b01c65a94f" ns2:_="">
    <xsd:import namespace="6edbb1ff-ba67-48d2-bbcf-cf368b0a12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bb1ff-ba67-48d2-bbcf-cf368b0a1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2664F-74CF-4790-AA16-0ABD4AA94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1FC43-4295-464C-85B2-2BE06CD59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bb1ff-ba67-48d2-bbcf-cf368b0a1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75946-5ED7-4CD8-B38B-D11D5B69C84B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6edbb1ff-ba67-48d2-bbcf-cf368b0a1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YFC</dc:creator>
  <cp:lastModifiedBy>user</cp:lastModifiedBy>
  <cp:revision>2</cp:revision>
  <cp:lastPrinted>2015-08-25T10:19:00Z</cp:lastPrinted>
  <dcterms:created xsi:type="dcterms:W3CDTF">2020-02-05T16:17:00Z</dcterms:created>
  <dcterms:modified xsi:type="dcterms:W3CDTF">2020-02-05T16:17:00Z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0x01010019EADB325398034F8C739A8E347ADF21</vt:lpwstr>
  </property>
</Properties>
</file>