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53" w:rsidRPr="00C97A41" w:rsidRDefault="004C650A" w:rsidP="00C97A41">
      <w:pPr>
        <w:pStyle w:val="Heading1"/>
        <w:spacing w:before="0" w:line="276" w:lineRule="auto"/>
        <w:rPr>
          <w:b/>
          <w:color w:val="auto"/>
          <w:sz w:val="36"/>
          <w:szCs w:val="36"/>
        </w:rPr>
      </w:pPr>
      <w:r w:rsidRPr="00C97A41">
        <w:rPr>
          <w:b/>
          <w:color w:val="auto"/>
          <w:sz w:val="36"/>
          <w:szCs w:val="36"/>
        </w:rPr>
        <w:t xml:space="preserve">Update on COVID-19 </w:t>
      </w:r>
      <w:r w:rsidR="009A12B9" w:rsidRPr="00C97A41">
        <w:rPr>
          <w:b/>
          <w:color w:val="auto"/>
          <w:sz w:val="36"/>
          <w:szCs w:val="36"/>
        </w:rPr>
        <w:t>v</w:t>
      </w:r>
      <w:r w:rsidR="00ED00CD">
        <w:rPr>
          <w:b/>
          <w:color w:val="auto"/>
          <w:sz w:val="36"/>
          <w:szCs w:val="36"/>
        </w:rPr>
        <w:t>accine</w:t>
      </w:r>
    </w:p>
    <w:p w:rsidR="004C650A" w:rsidRPr="00C97A41" w:rsidRDefault="00ED00CD" w:rsidP="00C97A41">
      <w:pPr>
        <w:spacing w:after="0" w:line="276" w:lineRule="auto"/>
        <w:ind w:left="6480" w:firstLine="720"/>
        <w:rPr>
          <w:sz w:val="24"/>
          <w:szCs w:val="24"/>
        </w:rPr>
      </w:pPr>
      <w:r>
        <w:rPr>
          <w:sz w:val="24"/>
          <w:szCs w:val="24"/>
        </w:rPr>
        <w:t>27</w:t>
      </w:r>
      <w:r w:rsidR="004C650A" w:rsidRPr="00C97A41">
        <w:rPr>
          <w:sz w:val="24"/>
          <w:szCs w:val="24"/>
        </w:rPr>
        <w:t xml:space="preserve"> November 2020</w:t>
      </w:r>
    </w:p>
    <w:p w:rsidR="00C97A41" w:rsidRDefault="00C97A41" w:rsidP="00C97A41">
      <w:pPr>
        <w:pStyle w:val="Heading2"/>
        <w:spacing w:before="0" w:line="276" w:lineRule="auto"/>
        <w:rPr>
          <w:b/>
          <w:color w:val="auto"/>
          <w:sz w:val="24"/>
          <w:szCs w:val="24"/>
        </w:rPr>
      </w:pPr>
    </w:p>
    <w:p w:rsidR="00FC3676" w:rsidRPr="00C97A41" w:rsidRDefault="00FC3676" w:rsidP="00C97A41">
      <w:pPr>
        <w:pStyle w:val="Heading2"/>
        <w:spacing w:before="0" w:line="276" w:lineRule="auto"/>
        <w:rPr>
          <w:b/>
          <w:color w:val="auto"/>
          <w:sz w:val="24"/>
          <w:szCs w:val="24"/>
        </w:rPr>
      </w:pPr>
      <w:r w:rsidRPr="00C97A41">
        <w:rPr>
          <w:b/>
          <w:color w:val="auto"/>
          <w:sz w:val="24"/>
          <w:szCs w:val="24"/>
        </w:rPr>
        <w:t>Communications collateral and materials</w:t>
      </w:r>
    </w:p>
    <w:p w:rsidR="00C97A41" w:rsidRPr="00C97A41" w:rsidRDefault="00C97A41" w:rsidP="00C97A41">
      <w:pPr>
        <w:spacing w:after="0" w:line="276" w:lineRule="auto"/>
        <w:rPr>
          <w:sz w:val="12"/>
          <w:szCs w:val="12"/>
        </w:rPr>
      </w:pPr>
    </w:p>
    <w:p w:rsidR="00FC3676" w:rsidRPr="00C97A41" w:rsidRDefault="00FC3676" w:rsidP="00C97A41">
      <w:pPr>
        <w:spacing w:after="0" w:line="276" w:lineRule="auto"/>
        <w:rPr>
          <w:sz w:val="24"/>
          <w:szCs w:val="24"/>
        </w:rPr>
      </w:pPr>
      <w:r w:rsidRPr="00C97A41">
        <w:rPr>
          <w:sz w:val="24"/>
          <w:szCs w:val="24"/>
        </w:rPr>
        <w:t>NHS England and NHS Improvement have </w:t>
      </w:r>
      <w:r w:rsidRPr="00C97A41">
        <w:rPr>
          <w:rStyle w:val="Strong"/>
          <w:color w:val="0E101A"/>
          <w:sz w:val="24"/>
          <w:szCs w:val="24"/>
        </w:rPr>
        <w:t>asked local teams not to create and develop their own campaigns</w:t>
      </w:r>
      <w:r w:rsidR="00C46827" w:rsidRPr="00C97A41">
        <w:rPr>
          <w:rStyle w:val="Strong"/>
          <w:color w:val="0E101A"/>
          <w:sz w:val="24"/>
          <w:szCs w:val="24"/>
        </w:rPr>
        <w:t xml:space="preserve"> to promote the COVID vaccine</w:t>
      </w:r>
      <w:r w:rsidRPr="00C97A41">
        <w:rPr>
          <w:sz w:val="24"/>
          <w:szCs w:val="24"/>
        </w:rPr>
        <w:t xml:space="preserve">. There will be </w:t>
      </w:r>
      <w:r w:rsidR="00C46827" w:rsidRPr="00C97A41">
        <w:rPr>
          <w:sz w:val="24"/>
          <w:szCs w:val="24"/>
        </w:rPr>
        <w:t xml:space="preserve">a suite of </w:t>
      </w:r>
      <w:r w:rsidRPr="00C97A41">
        <w:rPr>
          <w:sz w:val="24"/>
          <w:szCs w:val="24"/>
        </w:rPr>
        <w:t>national resources available as part of the widespread campaign promoting the vaccination.</w:t>
      </w:r>
      <w:r w:rsidR="00C97A41">
        <w:rPr>
          <w:sz w:val="24"/>
          <w:szCs w:val="24"/>
        </w:rPr>
        <w:t xml:space="preserve"> </w:t>
      </w:r>
      <w:r w:rsidRPr="00C97A41">
        <w:rPr>
          <w:sz w:val="24"/>
          <w:szCs w:val="24"/>
        </w:rPr>
        <w:t xml:space="preserve">Your CCG communication leads will provide all materials as soon as </w:t>
      </w:r>
      <w:r w:rsidR="00C46827" w:rsidRPr="00C97A41">
        <w:rPr>
          <w:sz w:val="24"/>
          <w:szCs w:val="24"/>
        </w:rPr>
        <w:t>they</w:t>
      </w:r>
      <w:r w:rsidRPr="00C97A41">
        <w:rPr>
          <w:sz w:val="24"/>
          <w:szCs w:val="24"/>
        </w:rPr>
        <w:t xml:space="preserve"> receive them from the national team.</w:t>
      </w:r>
      <w:r w:rsidR="00C97A41">
        <w:rPr>
          <w:sz w:val="24"/>
          <w:szCs w:val="24"/>
        </w:rPr>
        <w:t xml:space="preserve"> </w:t>
      </w:r>
      <w:r w:rsidRPr="00C97A41">
        <w:rPr>
          <w:sz w:val="24"/>
          <w:szCs w:val="24"/>
        </w:rPr>
        <w:t>It is very important that the content and timing of information put into the public domain is carefully planned, coordinated and managed. This will ensure that the public has the right information at the right time.</w:t>
      </w:r>
    </w:p>
    <w:p w:rsidR="00FC3676" w:rsidRPr="00C97A41" w:rsidRDefault="00FC3676" w:rsidP="00C97A41">
      <w:pPr>
        <w:pStyle w:val="NormalWeb"/>
        <w:spacing w:before="0" w:beforeAutospacing="0" w:after="0" w:afterAutospacing="0" w:line="276" w:lineRule="auto"/>
        <w:rPr>
          <w:color w:val="0E101A"/>
        </w:rPr>
      </w:pPr>
      <w:r w:rsidRPr="00C97A41">
        <w:rPr>
          <w:color w:val="0E101A"/>
        </w:rPr>
        <w:t> </w:t>
      </w:r>
    </w:p>
    <w:p w:rsidR="00FC3676" w:rsidRPr="00C97A41" w:rsidRDefault="00FC3676" w:rsidP="00C97A41">
      <w:pPr>
        <w:pStyle w:val="Heading2"/>
        <w:spacing w:before="0" w:line="276" w:lineRule="auto"/>
        <w:rPr>
          <w:b/>
          <w:color w:val="auto"/>
          <w:sz w:val="24"/>
          <w:szCs w:val="24"/>
        </w:rPr>
      </w:pPr>
      <w:r w:rsidRPr="00C97A41">
        <w:rPr>
          <w:b/>
          <w:color w:val="auto"/>
          <w:sz w:val="24"/>
          <w:szCs w:val="24"/>
        </w:rPr>
        <w:t>What communication materials will be provided</w:t>
      </w:r>
    </w:p>
    <w:p w:rsidR="00C97A41" w:rsidRPr="00C97A41" w:rsidRDefault="00C97A41" w:rsidP="00C97A41">
      <w:pPr>
        <w:spacing w:after="0" w:line="276" w:lineRule="auto"/>
        <w:rPr>
          <w:sz w:val="12"/>
          <w:szCs w:val="12"/>
        </w:rPr>
      </w:pPr>
    </w:p>
    <w:p w:rsidR="00FC3676" w:rsidRPr="00C97A41" w:rsidRDefault="00FC3676" w:rsidP="00C97A41">
      <w:pPr>
        <w:spacing w:after="0" w:line="276" w:lineRule="auto"/>
        <w:rPr>
          <w:sz w:val="24"/>
          <w:szCs w:val="24"/>
        </w:rPr>
      </w:pPr>
      <w:r w:rsidRPr="00C97A41">
        <w:rPr>
          <w:sz w:val="24"/>
          <w:szCs w:val="24"/>
        </w:rPr>
        <w:t>Similarly to the flu campaign, the national team is producing numerous assets including posters, social media, leaflets, FAQs and more. The</w:t>
      </w:r>
      <w:r w:rsidR="00C46827" w:rsidRPr="00C97A41">
        <w:rPr>
          <w:sz w:val="24"/>
          <w:szCs w:val="24"/>
        </w:rPr>
        <w:t>se will also be available in accessible formats such as</w:t>
      </w:r>
      <w:r w:rsidRPr="00C97A41">
        <w:rPr>
          <w:sz w:val="24"/>
          <w:szCs w:val="24"/>
        </w:rPr>
        <w:t xml:space="preserve"> easy read</w:t>
      </w:r>
      <w:r w:rsidR="00C46827" w:rsidRPr="00C97A41">
        <w:rPr>
          <w:sz w:val="24"/>
          <w:szCs w:val="24"/>
        </w:rPr>
        <w:t xml:space="preserve"> and</w:t>
      </w:r>
      <w:r w:rsidRPr="00C97A41">
        <w:rPr>
          <w:sz w:val="24"/>
          <w:szCs w:val="24"/>
        </w:rPr>
        <w:t xml:space="preserve"> </w:t>
      </w:r>
      <w:r w:rsidR="00C46827" w:rsidRPr="00C97A41">
        <w:rPr>
          <w:sz w:val="24"/>
          <w:szCs w:val="24"/>
        </w:rPr>
        <w:t>in a range of different languages</w:t>
      </w:r>
      <w:r w:rsidRPr="00C97A41">
        <w:rPr>
          <w:sz w:val="24"/>
          <w:szCs w:val="24"/>
        </w:rPr>
        <w:t xml:space="preserve">. </w:t>
      </w:r>
      <w:r w:rsidR="009A12B9" w:rsidRPr="00C97A41">
        <w:rPr>
          <w:sz w:val="24"/>
          <w:szCs w:val="24"/>
        </w:rPr>
        <w:t>The national team is also developing specific assets for</w:t>
      </w:r>
      <w:r w:rsidR="00C46827" w:rsidRPr="00C97A41">
        <w:rPr>
          <w:sz w:val="24"/>
          <w:szCs w:val="24"/>
        </w:rPr>
        <w:t xml:space="preserve"> internal</w:t>
      </w:r>
      <w:r w:rsidR="009A12B9" w:rsidRPr="00C97A41">
        <w:rPr>
          <w:sz w:val="24"/>
          <w:szCs w:val="24"/>
        </w:rPr>
        <w:t xml:space="preserve"> staff communication.</w:t>
      </w:r>
      <w:r w:rsidR="00C46827" w:rsidRPr="00C97A41">
        <w:rPr>
          <w:sz w:val="24"/>
          <w:szCs w:val="24"/>
        </w:rPr>
        <w:t xml:space="preserve"> </w:t>
      </w:r>
      <w:r w:rsidRPr="00C97A41">
        <w:rPr>
          <w:sz w:val="24"/>
          <w:szCs w:val="24"/>
        </w:rPr>
        <w:t>Digital COVID vaccination promotional materials will be made available before the printed assets</w:t>
      </w:r>
      <w:r w:rsidR="00C46827" w:rsidRPr="00C97A41">
        <w:rPr>
          <w:sz w:val="24"/>
          <w:szCs w:val="24"/>
        </w:rPr>
        <w:t xml:space="preserve"> and could begin to arrive next week</w:t>
      </w:r>
      <w:r w:rsidRPr="00C97A41">
        <w:rPr>
          <w:sz w:val="24"/>
          <w:szCs w:val="24"/>
        </w:rPr>
        <w:t>.</w:t>
      </w:r>
    </w:p>
    <w:p w:rsidR="00FC3676" w:rsidRPr="00C97A41" w:rsidRDefault="00FC3676" w:rsidP="00C97A41">
      <w:pPr>
        <w:pStyle w:val="NormalWeb"/>
        <w:spacing w:before="0" w:beforeAutospacing="0" w:after="0" w:afterAutospacing="0" w:line="276" w:lineRule="auto"/>
        <w:rPr>
          <w:color w:val="0E101A"/>
        </w:rPr>
      </w:pPr>
      <w:r w:rsidRPr="00C97A41">
        <w:rPr>
          <w:color w:val="0E101A"/>
        </w:rPr>
        <w:t> </w:t>
      </w:r>
    </w:p>
    <w:p w:rsidR="00FC3676" w:rsidRPr="00C97A41" w:rsidRDefault="00FC3676" w:rsidP="00C97A41">
      <w:pPr>
        <w:pStyle w:val="Heading2"/>
        <w:spacing w:before="0" w:line="276" w:lineRule="auto"/>
        <w:rPr>
          <w:b/>
          <w:color w:val="auto"/>
          <w:sz w:val="24"/>
          <w:szCs w:val="24"/>
        </w:rPr>
      </w:pPr>
      <w:r w:rsidRPr="00C97A41">
        <w:rPr>
          <w:b/>
          <w:color w:val="auto"/>
          <w:sz w:val="24"/>
          <w:szCs w:val="24"/>
        </w:rPr>
        <w:t>Media enquiries</w:t>
      </w:r>
    </w:p>
    <w:p w:rsidR="00C97A41" w:rsidRPr="00C97A41" w:rsidRDefault="00C97A41" w:rsidP="00C97A41">
      <w:pPr>
        <w:spacing w:after="0" w:line="276" w:lineRule="auto"/>
        <w:rPr>
          <w:sz w:val="12"/>
          <w:szCs w:val="12"/>
        </w:rPr>
      </w:pPr>
    </w:p>
    <w:p w:rsidR="00FC3676" w:rsidRPr="00C97A41" w:rsidRDefault="00FC3676" w:rsidP="00C97A41">
      <w:pPr>
        <w:spacing w:after="0" w:line="276" w:lineRule="auto"/>
        <w:rPr>
          <w:sz w:val="24"/>
          <w:szCs w:val="24"/>
        </w:rPr>
      </w:pPr>
      <w:r w:rsidRPr="00C97A41">
        <w:rPr>
          <w:sz w:val="24"/>
          <w:szCs w:val="24"/>
        </w:rPr>
        <w:t>Please continue to work closely with your CCG communication leads on all promotional activities relating to preparations for vaccine delivery. </w:t>
      </w:r>
      <w:r w:rsidRPr="00C97A41">
        <w:rPr>
          <w:rStyle w:val="Strong"/>
          <w:color w:val="0E101A"/>
          <w:sz w:val="24"/>
          <w:szCs w:val="24"/>
        </w:rPr>
        <w:t>If journalists contact your surgery about comments regarding</w:t>
      </w:r>
      <w:r w:rsidR="00C46827" w:rsidRPr="00C97A41">
        <w:rPr>
          <w:rStyle w:val="Strong"/>
          <w:color w:val="0E101A"/>
          <w:sz w:val="24"/>
          <w:szCs w:val="24"/>
        </w:rPr>
        <w:t xml:space="preserve"> the</w:t>
      </w:r>
      <w:r w:rsidRPr="00C97A41">
        <w:rPr>
          <w:rStyle w:val="Strong"/>
          <w:color w:val="0E101A"/>
          <w:sz w:val="24"/>
          <w:szCs w:val="24"/>
        </w:rPr>
        <w:t xml:space="preserve"> COVID vaccination programme, in the first instance, please speak to your local CCG communications team</w:t>
      </w:r>
      <w:r w:rsidRPr="00C97A41">
        <w:rPr>
          <w:sz w:val="24"/>
          <w:szCs w:val="24"/>
        </w:rPr>
        <w:t>.</w:t>
      </w:r>
      <w:r w:rsidR="00C97A41">
        <w:rPr>
          <w:sz w:val="24"/>
          <w:szCs w:val="24"/>
        </w:rPr>
        <w:t xml:space="preserve"> </w:t>
      </w:r>
      <w:r w:rsidRPr="00C97A41">
        <w:rPr>
          <w:sz w:val="24"/>
          <w:szCs w:val="24"/>
        </w:rPr>
        <w:t>All media and messages need to be signed off by the CCG communications lead with NHS England</w:t>
      </w:r>
      <w:r w:rsidR="009A12B9" w:rsidRPr="00C97A41">
        <w:rPr>
          <w:sz w:val="24"/>
          <w:szCs w:val="24"/>
        </w:rPr>
        <w:t>’s</w:t>
      </w:r>
      <w:r w:rsidRPr="00C97A41">
        <w:rPr>
          <w:sz w:val="24"/>
          <w:szCs w:val="24"/>
        </w:rPr>
        <w:t xml:space="preserve"> approval. If you think you have a good story you can tell, please share it with the CCG communications team so that it can be developed and planned as part of the overarching campaign.</w:t>
      </w:r>
    </w:p>
    <w:p w:rsidR="00FC3676" w:rsidRPr="00C97A41" w:rsidRDefault="00FC3676" w:rsidP="00C97A41">
      <w:pPr>
        <w:pStyle w:val="NormalWeb"/>
        <w:spacing w:before="0" w:beforeAutospacing="0" w:after="0" w:afterAutospacing="0" w:line="276" w:lineRule="auto"/>
        <w:rPr>
          <w:color w:val="0E101A"/>
        </w:rPr>
      </w:pPr>
    </w:p>
    <w:p w:rsidR="00C97A41" w:rsidRPr="00C97A41" w:rsidRDefault="00C97A41" w:rsidP="00C97A41">
      <w:pPr>
        <w:pStyle w:val="Heading2"/>
        <w:spacing w:before="0" w:line="276" w:lineRule="auto"/>
        <w:rPr>
          <w:b/>
          <w:color w:val="auto"/>
          <w:sz w:val="24"/>
          <w:szCs w:val="24"/>
        </w:rPr>
      </w:pPr>
      <w:r w:rsidRPr="00C97A41">
        <w:rPr>
          <w:b/>
          <w:color w:val="auto"/>
          <w:sz w:val="24"/>
          <w:szCs w:val="24"/>
        </w:rPr>
        <w:t>What you can do now</w:t>
      </w:r>
    </w:p>
    <w:p w:rsidR="00C97A41" w:rsidRPr="00C97A41" w:rsidRDefault="00C97A41" w:rsidP="00C97A41">
      <w:pPr>
        <w:spacing w:after="0" w:line="276" w:lineRule="auto"/>
        <w:rPr>
          <w:color w:val="0E101A"/>
          <w:sz w:val="12"/>
          <w:szCs w:val="12"/>
        </w:rPr>
      </w:pPr>
    </w:p>
    <w:p w:rsidR="00FC3676" w:rsidRPr="00C97A41" w:rsidRDefault="00FC3676" w:rsidP="00C97A41">
      <w:pPr>
        <w:numPr>
          <w:ilvl w:val="0"/>
          <w:numId w:val="6"/>
        </w:numPr>
        <w:spacing w:after="0" w:line="276" w:lineRule="auto"/>
        <w:rPr>
          <w:rStyle w:val="Hyperlink"/>
          <w:color w:val="0E101A"/>
          <w:sz w:val="24"/>
          <w:szCs w:val="24"/>
          <w:u w:val="none"/>
        </w:rPr>
      </w:pPr>
      <w:r w:rsidRPr="00C97A41">
        <w:rPr>
          <w:color w:val="0E101A"/>
          <w:sz w:val="24"/>
          <w:szCs w:val="24"/>
        </w:rPr>
        <w:t xml:space="preserve">Use vaccination confidence materials to start spreading the public message about </w:t>
      </w:r>
      <w:r w:rsidR="00C46827" w:rsidRPr="00C97A41">
        <w:rPr>
          <w:color w:val="0E101A"/>
          <w:sz w:val="24"/>
          <w:szCs w:val="24"/>
        </w:rPr>
        <w:t xml:space="preserve">the </w:t>
      </w:r>
      <w:r w:rsidRPr="00C97A41">
        <w:rPr>
          <w:color w:val="0E101A"/>
          <w:sz w:val="24"/>
          <w:szCs w:val="24"/>
        </w:rPr>
        <w:t>vaccine</w:t>
      </w:r>
      <w:r w:rsidR="00C46827" w:rsidRPr="00C97A41">
        <w:rPr>
          <w:color w:val="0E101A"/>
          <w:sz w:val="24"/>
          <w:szCs w:val="24"/>
        </w:rPr>
        <w:t>’</w:t>
      </w:r>
      <w:r w:rsidRPr="00C97A41">
        <w:rPr>
          <w:color w:val="0E101A"/>
          <w:sz w:val="24"/>
          <w:szCs w:val="24"/>
        </w:rPr>
        <w:t>s confidence in general. Digital assets are available from your CCG communications lead or can be downloaded directly from PHE Resource Centre (registration required) </w:t>
      </w:r>
      <w:hyperlink r:id="rId6" w:tgtFrame="_blank" w:history="1">
        <w:r w:rsidRPr="00C97A41">
          <w:rPr>
            <w:rStyle w:val="Hyperlink"/>
            <w:color w:val="0070C0"/>
            <w:sz w:val="24"/>
            <w:szCs w:val="24"/>
          </w:rPr>
          <w:t>Resources - Coronavirus Resource centre (phe.gov.uk)</w:t>
        </w:r>
      </w:hyperlink>
    </w:p>
    <w:p w:rsidR="00C97A41" w:rsidRPr="00C97A41" w:rsidRDefault="00C97A41" w:rsidP="00C97A41">
      <w:pPr>
        <w:spacing w:after="0" w:line="276" w:lineRule="auto"/>
        <w:rPr>
          <w:color w:val="0E101A"/>
          <w:sz w:val="12"/>
          <w:szCs w:val="12"/>
        </w:rPr>
      </w:pPr>
    </w:p>
    <w:p w:rsidR="00FC3676" w:rsidRPr="00C97A41" w:rsidRDefault="00FC3676" w:rsidP="00C97A41">
      <w:pPr>
        <w:numPr>
          <w:ilvl w:val="0"/>
          <w:numId w:val="6"/>
        </w:numPr>
        <w:spacing w:after="0" w:line="276" w:lineRule="auto"/>
        <w:rPr>
          <w:color w:val="0E101A"/>
          <w:sz w:val="24"/>
          <w:szCs w:val="24"/>
        </w:rPr>
      </w:pPr>
      <w:r w:rsidRPr="00C97A41">
        <w:rPr>
          <w:color w:val="0E101A"/>
          <w:sz w:val="24"/>
          <w:szCs w:val="24"/>
        </w:rPr>
        <w:t>If your practice uses social media, please retweet and repost content from your local CCG and NHS England and NHS Improvement.</w:t>
      </w:r>
    </w:p>
    <w:p w:rsidR="00ED6B86" w:rsidRPr="00C97A41" w:rsidRDefault="00ED6B86" w:rsidP="00C97A41">
      <w:pPr>
        <w:spacing w:after="0" w:line="276" w:lineRule="auto"/>
        <w:rPr>
          <w:rFonts w:cs="Arial"/>
          <w:sz w:val="24"/>
          <w:szCs w:val="24"/>
        </w:rPr>
      </w:pPr>
    </w:p>
    <w:p w:rsidR="00C97A41" w:rsidRDefault="00994A78" w:rsidP="00C97A41">
      <w:pPr>
        <w:pStyle w:val="Heading2"/>
        <w:spacing w:before="0" w:line="276" w:lineRule="auto"/>
        <w:rPr>
          <w:b/>
          <w:color w:val="auto"/>
          <w:sz w:val="24"/>
          <w:szCs w:val="24"/>
        </w:rPr>
      </w:pPr>
      <w:r w:rsidRPr="00C97A41">
        <w:rPr>
          <w:b/>
          <w:color w:val="auto"/>
          <w:sz w:val="24"/>
          <w:szCs w:val="24"/>
        </w:rPr>
        <w:t xml:space="preserve">Your </w:t>
      </w:r>
      <w:r w:rsidR="002964B1" w:rsidRPr="00C97A41">
        <w:rPr>
          <w:b/>
          <w:color w:val="auto"/>
          <w:sz w:val="24"/>
          <w:szCs w:val="24"/>
        </w:rPr>
        <w:t>CCG</w:t>
      </w:r>
      <w:r w:rsidRPr="00C97A41">
        <w:rPr>
          <w:b/>
          <w:color w:val="auto"/>
          <w:sz w:val="24"/>
          <w:szCs w:val="24"/>
        </w:rPr>
        <w:t xml:space="preserve"> communications contact </w:t>
      </w:r>
      <w:r w:rsidR="00ED6B86" w:rsidRPr="00C97A41">
        <w:rPr>
          <w:b/>
          <w:color w:val="auto"/>
          <w:sz w:val="24"/>
          <w:szCs w:val="24"/>
        </w:rPr>
        <w:t>details</w:t>
      </w:r>
      <w:r w:rsidR="00C97A41">
        <w:rPr>
          <w:b/>
          <w:color w:val="auto"/>
          <w:sz w:val="24"/>
          <w:szCs w:val="24"/>
        </w:rPr>
        <w:t xml:space="preserve"> are</w:t>
      </w:r>
    </w:p>
    <w:p w:rsidR="00C97A41" w:rsidRPr="00C97A41" w:rsidRDefault="00C97A41" w:rsidP="00C97A41">
      <w:pPr>
        <w:rPr>
          <w:sz w:val="12"/>
          <w:szCs w:val="12"/>
        </w:rPr>
      </w:pPr>
    </w:p>
    <w:p w:rsidR="00C97A41" w:rsidRPr="00C97A41" w:rsidRDefault="00C97A41" w:rsidP="00C97A41">
      <w:pPr>
        <w:rPr>
          <w:sz w:val="24"/>
          <w:szCs w:val="24"/>
        </w:rPr>
      </w:pPr>
      <w:hyperlink r:id="rId7" w:history="1">
        <w:r w:rsidRPr="00C97A41">
          <w:rPr>
            <w:rStyle w:val="Hyperlink"/>
            <w:color w:val="0070C0"/>
            <w:sz w:val="24"/>
            <w:szCs w:val="24"/>
          </w:rPr>
          <w:t>voyccg.communications@nhs.net</w:t>
        </w:r>
      </w:hyperlink>
      <w:r>
        <w:rPr>
          <w:sz w:val="24"/>
          <w:szCs w:val="24"/>
        </w:rPr>
        <w:t xml:space="preserve"> or phone 01904 555 919</w:t>
      </w:r>
    </w:p>
    <w:sectPr w:rsidR="00C97A41" w:rsidRPr="00C97A41" w:rsidSect="00C97A41">
      <w:pgSz w:w="11906" w:h="16838"/>
      <w:pgMar w:top="993" w:right="991"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5DE"/>
    <w:multiLevelType w:val="hybridMultilevel"/>
    <w:tmpl w:val="C8AA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F4283"/>
    <w:multiLevelType w:val="hybridMultilevel"/>
    <w:tmpl w:val="AB520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DF7484C"/>
    <w:multiLevelType w:val="hybridMultilevel"/>
    <w:tmpl w:val="99E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F86BB7"/>
    <w:multiLevelType w:val="hybridMultilevel"/>
    <w:tmpl w:val="204C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0C42C9"/>
    <w:multiLevelType w:val="multilevel"/>
    <w:tmpl w:val="B462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0A"/>
    <w:rsid w:val="00102479"/>
    <w:rsid w:val="00195807"/>
    <w:rsid w:val="002964B1"/>
    <w:rsid w:val="00384AF5"/>
    <w:rsid w:val="00447196"/>
    <w:rsid w:val="004C650A"/>
    <w:rsid w:val="005B628E"/>
    <w:rsid w:val="007241AD"/>
    <w:rsid w:val="00983CED"/>
    <w:rsid w:val="00993B0A"/>
    <w:rsid w:val="00994A78"/>
    <w:rsid w:val="009A12B9"/>
    <w:rsid w:val="00A542ED"/>
    <w:rsid w:val="00A64D2E"/>
    <w:rsid w:val="00BA59AE"/>
    <w:rsid w:val="00C46827"/>
    <w:rsid w:val="00C97A41"/>
    <w:rsid w:val="00CA46E3"/>
    <w:rsid w:val="00CF38F3"/>
    <w:rsid w:val="00CF74A4"/>
    <w:rsid w:val="00ED00CD"/>
    <w:rsid w:val="00ED6B86"/>
    <w:rsid w:val="00FC3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ED"/>
    <w:rPr>
      <w:rFonts w:ascii="Arial" w:hAnsi="Arial"/>
    </w:rPr>
  </w:style>
  <w:style w:type="paragraph" w:styleId="Heading1">
    <w:name w:val="heading 1"/>
    <w:basedOn w:val="Normal"/>
    <w:next w:val="Normal"/>
    <w:link w:val="Heading1Char"/>
    <w:uiPriority w:val="9"/>
    <w:qFormat/>
    <w:rsid w:val="00983CE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3CED"/>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CED"/>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983CED"/>
    <w:rPr>
      <w:rFonts w:ascii="Arial" w:eastAsiaTheme="majorEastAsia" w:hAnsi="Arial" w:cstheme="majorBidi"/>
      <w:color w:val="2F5496" w:themeColor="accent1" w:themeShade="BF"/>
      <w:sz w:val="26"/>
      <w:szCs w:val="26"/>
    </w:rPr>
  </w:style>
  <w:style w:type="paragraph" w:styleId="Title">
    <w:name w:val="Title"/>
    <w:basedOn w:val="Normal"/>
    <w:next w:val="Normal"/>
    <w:link w:val="TitleChar"/>
    <w:uiPriority w:val="10"/>
    <w:qFormat/>
    <w:rsid w:val="00983CE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83CED"/>
    <w:rPr>
      <w:rFonts w:ascii="Arial" w:eastAsiaTheme="majorEastAsia" w:hAnsi="Arial" w:cstheme="majorBidi"/>
      <w:spacing w:val="-10"/>
      <w:kern w:val="28"/>
      <w:sz w:val="56"/>
      <w:szCs w:val="56"/>
    </w:rPr>
  </w:style>
  <w:style w:type="paragraph" w:styleId="ListParagraph">
    <w:name w:val="List Paragraph"/>
    <w:basedOn w:val="Normal"/>
    <w:uiPriority w:val="34"/>
    <w:qFormat/>
    <w:rsid w:val="004C650A"/>
    <w:pPr>
      <w:spacing w:after="0" w:line="240" w:lineRule="auto"/>
      <w:ind w:left="720"/>
    </w:pPr>
    <w:rPr>
      <w:rFonts w:ascii="Calibri" w:hAnsi="Calibri" w:cs="Calibri"/>
    </w:rPr>
  </w:style>
  <w:style w:type="paragraph" w:styleId="BodyText">
    <w:name w:val="Body Text"/>
    <w:basedOn w:val="Normal"/>
    <w:link w:val="BodyTextChar"/>
    <w:semiHidden/>
    <w:unhideWhenUsed/>
    <w:qFormat/>
    <w:rsid w:val="00A64D2E"/>
    <w:pPr>
      <w:spacing w:after="280" w:line="360" w:lineRule="atLeast"/>
    </w:pPr>
    <w:rPr>
      <w:color w:val="231F20"/>
      <w:sz w:val="24"/>
      <w:szCs w:val="24"/>
    </w:rPr>
  </w:style>
  <w:style w:type="character" w:customStyle="1" w:styleId="BodyTextChar">
    <w:name w:val="Body Text Char"/>
    <w:basedOn w:val="DefaultParagraphFont"/>
    <w:link w:val="BodyText"/>
    <w:semiHidden/>
    <w:rsid w:val="00A64D2E"/>
    <w:rPr>
      <w:rFonts w:ascii="Arial" w:hAnsi="Arial"/>
      <w:color w:val="231F20"/>
      <w:sz w:val="24"/>
      <w:szCs w:val="24"/>
    </w:rPr>
  </w:style>
  <w:style w:type="character" w:styleId="Hyperlink">
    <w:name w:val="Hyperlink"/>
    <w:basedOn w:val="DefaultParagraphFont"/>
    <w:uiPriority w:val="99"/>
    <w:unhideWhenUsed/>
    <w:rsid w:val="00447196"/>
    <w:rPr>
      <w:color w:val="0000FF"/>
      <w:u w:val="single"/>
    </w:rPr>
  </w:style>
  <w:style w:type="paragraph" w:styleId="NormalWeb">
    <w:name w:val="Normal (Web)"/>
    <w:basedOn w:val="Normal"/>
    <w:uiPriority w:val="99"/>
    <w:semiHidden/>
    <w:unhideWhenUsed/>
    <w:rsid w:val="00FC36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36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ED"/>
    <w:rPr>
      <w:rFonts w:ascii="Arial" w:hAnsi="Arial"/>
    </w:rPr>
  </w:style>
  <w:style w:type="paragraph" w:styleId="Heading1">
    <w:name w:val="heading 1"/>
    <w:basedOn w:val="Normal"/>
    <w:next w:val="Normal"/>
    <w:link w:val="Heading1Char"/>
    <w:uiPriority w:val="9"/>
    <w:qFormat/>
    <w:rsid w:val="00983CE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3CED"/>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CED"/>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983CED"/>
    <w:rPr>
      <w:rFonts w:ascii="Arial" w:eastAsiaTheme="majorEastAsia" w:hAnsi="Arial" w:cstheme="majorBidi"/>
      <w:color w:val="2F5496" w:themeColor="accent1" w:themeShade="BF"/>
      <w:sz w:val="26"/>
      <w:szCs w:val="26"/>
    </w:rPr>
  </w:style>
  <w:style w:type="paragraph" w:styleId="Title">
    <w:name w:val="Title"/>
    <w:basedOn w:val="Normal"/>
    <w:next w:val="Normal"/>
    <w:link w:val="TitleChar"/>
    <w:uiPriority w:val="10"/>
    <w:qFormat/>
    <w:rsid w:val="00983CE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83CED"/>
    <w:rPr>
      <w:rFonts w:ascii="Arial" w:eastAsiaTheme="majorEastAsia" w:hAnsi="Arial" w:cstheme="majorBidi"/>
      <w:spacing w:val="-10"/>
      <w:kern w:val="28"/>
      <w:sz w:val="56"/>
      <w:szCs w:val="56"/>
    </w:rPr>
  </w:style>
  <w:style w:type="paragraph" w:styleId="ListParagraph">
    <w:name w:val="List Paragraph"/>
    <w:basedOn w:val="Normal"/>
    <w:uiPriority w:val="34"/>
    <w:qFormat/>
    <w:rsid w:val="004C650A"/>
    <w:pPr>
      <w:spacing w:after="0" w:line="240" w:lineRule="auto"/>
      <w:ind w:left="720"/>
    </w:pPr>
    <w:rPr>
      <w:rFonts w:ascii="Calibri" w:hAnsi="Calibri" w:cs="Calibri"/>
    </w:rPr>
  </w:style>
  <w:style w:type="paragraph" w:styleId="BodyText">
    <w:name w:val="Body Text"/>
    <w:basedOn w:val="Normal"/>
    <w:link w:val="BodyTextChar"/>
    <w:semiHidden/>
    <w:unhideWhenUsed/>
    <w:qFormat/>
    <w:rsid w:val="00A64D2E"/>
    <w:pPr>
      <w:spacing w:after="280" w:line="360" w:lineRule="atLeast"/>
    </w:pPr>
    <w:rPr>
      <w:color w:val="231F20"/>
      <w:sz w:val="24"/>
      <w:szCs w:val="24"/>
    </w:rPr>
  </w:style>
  <w:style w:type="character" w:customStyle="1" w:styleId="BodyTextChar">
    <w:name w:val="Body Text Char"/>
    <w:basedOn w:val="DefaultParagraphFont"/>
    <w:link w:val="BodyText"/>
    <w:semiHidden/>
    <w:rsid w:val="00A64D2E"/>
    <w:rPr>
      <w:rFonts w:ascii="Arial" w:hAnsi="Arial"/>
      <w:color w:val="231F20"/>
      <w:sz w:val="24"/>
      <w:szCs w:val="24"/>
    </w:rPr>
  </w:style>
  <w:style w:type="character" w:styleId="Hyperlink">
    <w:name w:val="Hyperlink"/>
    <w:basedOn w:val="DefaultParagraphFont"/>
    <w:uiPriority w:val="99"/>
    <w:unhideWhenUsed/>
    <w:rsid w:val="00447196"/>
    <w:rPr>
      <w:color w:val="0000FF"/>
      <w:u w:val="single"/>
    </w:rPr>
  </w:style>
  <w:style w:type="paragraph" w:styleId="NormalWeb">
    <w:name w:val="Normal (Web)"/>
    <w:basedOn w:val="Normal"/>
    <w:uiPriority w:val="99"/>
    <w:semiHidden/>
    <w:unhideWhenUsed/>
    <w:rsid w:val="00FC36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3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6406">
      <w:bodyDiv w:val="1"/>
      <w:marLeft w:val="0"/>
      <w:marRight w:val="0"/>
      <w:marTop w:val="0"/>
      <w:marBottom w:val="0"/>
      <w:divBdr>
        <w:top w:val="none" w:sz="0" w:space="0" w:color="auto"/>
        <w:left w:val="none" w:sz="0" w:space="0" w:color="auto"/>
        <w:bottom w:val="none" w:sz="0" w:space="0" w:color="auto"/>
        <w:right w:val="none" w:sz="0" w:space="0" w:color="auto"/>
      </w:divBdr>
    </w:div>
    <w:div w:id="322123302">
      <w:bodyDiv w:val="1"/>
      <w:marLeft w:val="0"/>
      <w:marRight w:val="0"/>
      <w:marTop w:val="0"/>
      <w:marBottom w:val="0"/>
      <w:divBdr>
        <w:top w:val="none" w:sz="0" w:space="0" w:color="auto"/>
        <w:left w:val="none" w:sz="0" w:space="0" w:color="auto"/>
        <w:bottom w:val="none" w:sz="0" w:space="0" w:color="auto"/>
        <w:right w:val="none" w:sz="0" w:space="0" w:color="auto"/>
      </w:divBdr>
    </w:div>
    <w:div w:id="770198615">
      <w:bodyDiv w:val="1"/>
      <w:marLeft w:val="0"/>
      <w:marRight w:val="0"/>
      <w:marTop w:val="0"/>
      <w:marBottom w:val="0"/>
      <w:divBdr>
        <w:top w:val="none" w:sz="0" w:space="0" w:color="auto"/>
        <w:left w:val="none" w:sz="0" w:space="0" w:color="auto"/>
        <w:bottom w:val="none" w:sz="0" w:space="0" w:color="auto"/>
        <w:right w:val="none" w:sz="0" w:space="0" w:color="auto"/>
      </w:divBdr>
    </w:div>
    <w:div w:id="17776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oyccg.communication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navirusresources.phe.gov.uk/covid-19-vaccine/resour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ZYCHOWICZ, Agnieszka (NHS HULL CCG)</dc:creator>
  <cp:keywords/>
  <dc:description/>
  <cp:lastModifiedBy>ZYCHOWICZ, Agnieszka (NHS HULL CCG)</cp:lastModifiedBy>
  <cp:revision>3</cp:revision>
  <dcterms:created xsi:type="dcterms:W3CDTF">2020-11-26T13:21:00Z</dcterms:created>
  <dcterms:modified xsi:type="dcterms:W3CDTF">2020-11-26T13:31:00Z</dcterms:modified>
</cp:coreProperties>
</file>